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9D" w:rsidRDefault="00292AE3" w:rsidP="003D56A6">
      <w:pPr>
        <w:spacing w:after="0"/>
        <w:jc w:val="both"/>
        <w:rPr>
          <w:b/>
        </w:rPr>
      </w:pPr>
      <w:r>
        <w:rPr>
          <w:b/>
        </w:rPr>
        <w:t>La Confederazione dell’</w:t>
      </w:r>
      <w:r w:rsidR="002544C8">
        <w:rPr>
          <w:b/>
        </w:rPr>
        <w:t>E</w:t>
      </w:r>
      <w:r>
        <w:rPr>
          <w:b/>
        </w:rPr>
        <w:t>uro</w:t>
      </w:r>
      <w:r w:rsidR="002544C8">
        <w:rPr>
          <w:b/>
        </w:rPr>
        <w:t xml:space="preserve"> </w:t>
      </w:r>
    </w:p>
    <w:p w:rsidR="008E7736" w:rsidRPr="00EF16B0" w:rsidRDefault="008E7736" w:rsidP="003D56A6">
      <w:pPr>
        <w:spacing w:after="0"/>
        <w:jc w:val="both"/>
      </w:pPr>
    </w:p>
    <w:p w:rsidR="002544C8" w:rsidRDefault="002544C8" w:rsidP="003D56A6">
      <w:pPr>
        <w:spacing w:after="0"/>
        <w:jc w:val="both"/>
      </w:pPr>
      <w:r>
        <w:t xml:space="preserve">Il 1° gennaio 2019, l’EURO compie vent’anni. Beato lui! Vent’anni fa, in undici paesi Europei, i prezzi dei beni in vendita nei supermercati iniziarono ad essere espressi anche in Euro. Per la circolazione di monete e banconote, bisognò aspettare il 2001. </w:t>
      </w:r>
    </w:p>
    <w:p w:rsidR="002544C8" w:rsidRDefault="002544C8" w:rsidP="003D56A6">
      <w:pPr>
        <w:spacing w:after="0"/>
        <w:jc w:val="both"/>
      </w:pPr>
      <w:proofErr w:type="gramStart"/>
      <w:r>
        <w:t>E’</w:t>
      </w:r>
      <w:proofErr w:type="gramEnd"/>
      <w:r>
        <w:t xml:space="preserve"> tempo quindi di valutazioni – sull’Euro come moneta, ma anche come progetto europeo. </w:t>
      </w:r>
    </w:p>
    <w:p w:rsidR="003D71DE" w:rsidRDefault="003D71DE" w:rsidP="00CE119B">
      <w:pPr>
        <w:spacing w:after="0"/>
        <w:jc w:val="both"/>
      </w:pPr>
      <w:r>
        <w:t xml:space="preserve">Ci sono pochi dubbi che oggi l’Euro rappresenti una delle monete più solide in circolazione – seconda solo al dollaro come valuta in cui sono denominate le riserve estere delle banche centrali. Del resto si tratta della valuta della seconda area economica al mondo, che produce </w:t>
      </w:r>
      <w:r w:rsidR="00CE119B">
        <w:t xml:space="preserve">più di un quinto del </w:t>
      </w:r>
      <w:r>
        <w:t>P</w:t>
      </w:r>
      <w:r w:rsidR="00292AE3">
        <w:t xml:space="preserve">rodotto </w:t>
      </w:r>
      <w:r>
        <w:t>I</w:t>
      </w:r>
      <w:r w:rsidR="00292AE3">
        <w:t xml:space="preserve">nterno </w:t>
      </w:r>
      <w:r>
        <w:t>L</w:t>
      </w:r>
      <w:r w:rsidR="00292AE3">
        <w:t>ordo</w:t>
      </w:r>
      <w:r>
        <w:t xml:space="preserve"> mondiale.</w:t>
      </w:r>
    </w:p>
    <w:p w:rsidR="00CE119B" w:rsidRDefault="00CE119B" w:rsidP="00CE119B">
      <w:pPr>
        <w:spacing w:after="0"/>
        <w:jc w:val="both"/>
      </w:pPr>
      <w:r>
        <w:t xml:space="preserve">Qualche dubbio può suscitarlo invece il progetto europeo. Sergio Rossi – nel suo plusvalore del 10 dicembre – ne soleva diversi. Secondo Rossi, l’adozione dell’Euro fu antidemocratica. Inoltre, l’abbandono della sovranità monetaria nazionale ed i vincoli di bilancio europei stanno stritolando le economie dell’Eurozona. Vista da Milano, potrebbe sembrare una critica </w:t>
      </w:r>
      <w:r w:rsidR="00F55B1B">
        <w:t xml:space="preserve">un po' </w:t>
      </w:r>
      <w:r w:rsidR="00F55B1B" w:rsidRPr="00F55B1B">
        <w:rPr>
          <w:i/>
        </w:rPr>
        <w:t>elvetico-centrica</w:t>
      </w:r>
      <w:r w:rsidR="00F55B1B">
        <w:t xml:space="preserve">. </w:t>
      </w:r>
      <w:r w:rsidR="005E31E1">
        <w:t xml:space="preserve">Nella maggior parte delle democrazie occidentali, infatti, le decisioni sui trattati internazionali e sulla politica fiscale spettano ai Parlamenti eletti – non necessariamente al popolo tramite referendum. Si chiama democrazia rappresentativa. </w:t>
      </w:r>
    </w:p>
    <w:p w:rsidR="005E31E1" w:rsidRDefault="005E31E1" w:rsidP="005E31E1">
      <w:pPr>
        <w:spacing w:after="0"/>
        <w:jc w:val="both"/>
      </w:pPr>
      <w:r>
        <w:t>Ma in realtà, le critiche di Rossi coincidono in larga misura con quelle del ministro italiano per gli affari europei, Paolo Savona. Savona attribuisce all’Euro: scarsa crescita economica, pochi investimenti pubblici e l’assenza di una politica monetaria che riduca gli spread tra i rendimenti dei titoli pubblici dei diversi paesi.</w:t>
      </w:r>
    </w:p>
    <w:p w:rsidR="005E31E1" w:rsidRDefault="005E31E1" w:rsidP="005E31E1">
      <w:pPr>
        <w:spacing w:after="0"/>
        <w:jc w:val="both"/>
      </w:pPr>
      <w:r>
        <w:t xml:space="preserve">Sicuramente il progetto Euro ha dei limiti e va migliorato. Ma queste critiche – numeri alla mano – sono </w:t>
      </w:r>
      <w:r w:rsidR="00292AE3">
        <w:t>u</w:t>
      </w:r>
      <w:r w:rsidR="00BE6DA4">
        <w:t>n</w:t>
      </w:r>
      <w:bookmarkStart w:id="0" w:name="_GoBack"/>
      <w:bookmarkEnd w:id="0"/>
      <w:r w:rsidR="00292AE3">
        <w:t xml:space="preserve"> po' </w:t>
      </w:r>
      <w:r>
        <w:t xml:space="preserve">ingiuste. </w:t>
      </w:r>
    </w:p>
    <w:p w:rsidR="005E31E1" w:rsidRDefault="005E31E1" w:rsidP="001114AB">
      <w:pPr>
        <w:spacing w:after="0"/>
        <w:jc w:val="both"/>
      </w:pPr>
      <w:r>
        <w:t>Partiamo dalla crescita economica. Dal 1998 al 2007, l’Eurozona è cresci</w:t>
      </w:r>
      <w:r w:rsidR="001114AB">
        <w:t>u</w:t>
      </w:r>
      <w:r>
        <w:t xml:space="preserve">ta in </w:t>
      </w:r>
      <w:r w:rsidR="001114AB">
        <w:t>media</w:t>
      </w:r>
      <w:r>
        <w:t xml:space="preserve"> del</w:t>
      </w:r>
      <w:r w:rsidR="001114AB">
        <w:t xml:space="preserve">l’1,4%. Sicuramente, alcuni paesi Europei non nell’Eurozona sono cresciuti un po' di più: la Svezia del 2,4%, la Norvegia dell’1,7%. Altri meno: la Danimarca dell’1,2%. Dunque i paesi dell’Eurozona crescono in media come gli altri paesi Europei, ma pagano la scarsa performance di Grecia, Italia e Portogallo. </w:t>
      </w:r>
    </w:p>
    <w:p w:rsidR="003D71DE" w:rsidRDefault="00E95160" w:rsidP="003D56A6">
      <w:pPr>
        <w:spacing w:after="0"/>
        <w:jc w:val="both"/>
      </w:pPr>
      <w:r>
        <w:t>E gli investimenti pubblici? In questi vent’anni, la percentuale di investimenti pubblici su</w:t>
      </w:r>
      <w:r w:rsidR="00292AE3">
        <w:t xml:space="preserve">l PIL è stata attorno al 3% -- dunque non trascurabile. Il problema è nella composizione degli investimenti pubblici e privati. Alcuni paesi, come la Germania, hanno investito soprattutto in R&amp;S ed in tecnologie. Altri, come l’Italia, in costruzioni. Ma queste scelte non sono dettate dall’Europa, bensì dai politici nazionali. </w:t>
      </w:r>
    </w:p>
    <w:p w:rsidR="00E95160" w:rsidRDefault="00E95160" w:rsidP="003145EB">
      <w:pPr>
        <w:spacing w:after="0"/>
        <w:jc w:val="both"/>
      </w:pPr>
      <w:r>
        <w:t xml:space="preserve">Ciò che è </w:t>
      </w:r>
      <w:r w:rsidR="007A2DEF">
        <w:t xml:space="preserve">sicuramente </w:t>
      </w:r>
      <w:r>
        <w:t xml:space="preserve">mancato nell’Eurozona durante la recente crisi economica </w:t>
      </w:r>
      <w:r w:rsidR="00292AE3">
        <w:t xml:space="preserve">è stata la possibilità di attuare </w:t>
      </w:r>
      <w:r w:rsidR="007A2DEF">
        <w:t>politiche fiscali espansive</w:t>
      </w:r>
      <w:r w:rsidR="00292AE3">
        <w:t xml:space="preserve">. Sono mancati anche </w:t>
      </w:r>
      <w:r w:rsidR="007A2DEF">
        <w:t xml:space="preserve">strumenti per risolvere </w:t>
      </w:r>
      <w:r w:rsidR="00292AE3">
        <w:t xml:space="preserve">le </w:t>
      </w:r>
      <w:r w:rsidR="007A2DEF">
        <w:t>crisi di sistema che coinvolg</w:t>
      </w:r>
      <w:r w:rsidR="00292AE3">
        <w:t>ono</w:t>
      </w:r>
      <w:r w:rsidR="007A2DEF">
        <w:t xml:space="preserve"> gli stati membri ed il settore bancario. Tuttavia </w:t>
      </w:r>
      <w:r w:rsidR="009113CA">
        <w:t xml:space="preserve">dotarsi di </w:t>
      </w:r>
      <w:r w:rsidR="007A2DEF">
        <w:t xml:space="preserve">questi strumenti </w:t>
      </w:r>
      <w:r w:rsidR="009113CA">
        <w:t xml:space="preserve">richiede più </w:t>
      </w:r>
      <w:r w:rsidR="007A2DEF">
        <w:t xml:space="preserve">integrazione europea – </w:t>
      </w:r>
      <w:r w:rsidR="009113CA">
        <w:t xml:space="preserve">non meno. Una proposta è la creazione di </w:t>
      </w:r>
      <w:r w:rsidR="007A2DEF">
        <w:t xml:space="preserve">un’unione fiscale che consenta l’emissione di titoli di debito pubblico europeo per finanziare situazioni di emergenza. </w:t>
      </w:r>
      <w:r w:rsidR="009113CA">
        <w:t>Paradossalmente, u</w:t>
      </w:r>
      <w:r w:rsidR="007A2DEF">
        <w:t xml:space="preserve">na maggior integrazione potrebbe portare l’Eurozona in un territorio conosciuto: tante lingue, una moneta unica, un Parlamento federale e tanti parlamenti nazionali, un bilancio federale e tanti bilanci nazionali. Tutti </w:t>
      </w:r>
      <w:r w:rsidR="00010911">
        <w:t xml:space="preserve">rigorosamente </w:t>
      </w:r>
      <w:r w:rsidR="007A2DEF">
        <w:t xml:space="preserve">in ordine, perché il settore pubblico non può né deve essere svincolato dell’equilibrio di bilancio. E magari a quel punto l’Eurozona potrebbe anche pensare </w:t>
      </w:r>
      <w:r w:rsidR="003145EB">
        <w:t xml:space="preserve">di concedersi </w:t>
      </w:r>
      <w:r w:rsidR="007A2DEF">
        <w:t xml:space="preserve">i referendum popolari. </w:t>
      </w:r>
    </w:p>
    <w:p w:rsidR="007A2DEF" w:rsidRDefault="007A2DEF" w:rsidP="003D56A6">
      <w:pPr>
        <w:spacing w:after="0"/>
        <w:jc w:val="both"/>
      </w:pPr>
    </w:p>
    <w:p w:rsidR="00E95160" w:rsidRDefault="00E95160" w:rsidP="003D56A6">
      <w:pPr>
        <w:spacing w:after="0"/>
        <w:jc w:val="both"/>
      </w:pPr>
    </w:p>
    <w:p w:rsidR="002544C8" w:rsidRDefault="002544C8" w:rsidP="003D56A6">
      <w:pPr>
        <w:spacing w:after="0"/>
        <w:jc w:val="both"/>
      </w:pPr>
    </w:p>
    <w:sectPr w:rsidR="00254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71"/>
    <w:rsid w:val="00010911"/>
    <w:rsid w:val="00014258"/>
    <w:rsid w:val="00027929"/>
    <w:rsid w:val="000304DC"/>
    <w:rsid w:val="00030CB5"/>
    <w:rsid w:val="00035F78"/>
    <w:rsid w:val="0004402A"/>
    <w:rsid w:val="0007084E"/>
    <w:rsid w:val="00072E9C"/>
    <w:rsid w:val="00086E6E"/>
    <w:rsid w:val="00096A48"/>
    <w:rsid w:val="000B78CE"/>
    <w:rsid w:val="000C74FA"/>
    <w:rsid w:val="000E1D71"/>
    <w:rsid w:val="000F037E"/>
    <w:rsid w:val="000F0D31"/>
    <w:rsid w:val="000F58C5"/>
    <w:rsid w:val="00104438"/>
    <w:rsid w:val="00106427"/>
    <w:rsid w:val="001101D8"/>
    <w:rsid w:val="001114AB"/>
    <w:rsid w:val="001526DD"/>
    <w:rsid w:val="00174318"/>
    <w:rsid w:val="001B4776"/>
    <w:rsid w:val="002544C8"/>
    <w:rsid w:val="00255D88"/>
    <w:rsid w:val="0027522B"/>
    <w:rsid w:val="00281D53"/>
    <w:rsid w:val="00287D51"/>
    <w:rsid w:val="00292AE3"/>
    <w:rsid w:val="002D029B"/>
    <w:rsid w:val="002F2FD6"/>
    <w:rsid w:val="00312FD0"/>
    <w:rsid w:val="00314153"/>
    <w:rsid w:val="003145EB"/>
    <w:rsid w:val="00314BBC"/>
    <w:rsid w:val="003257D5"/>
    <w:rsid w:val="003570B1"/>
    <w:rsid w:val="00366C79"/>
    <w:rsid w:val="00370C6E"/>
    <w:rsid w:val="00386D90"/>
    <w:rsid w:val="00387B9D"/>
    <w:rsid w:val="0039709F"/>
    <w:rsid w:val="003A1C08"/>
    <w:rsid w:val="003B4CEA"/>
    <w:rsid w:val="003B75F1"/>
    <w:rsid w:val="003D4B20"/>
    <w:rsid w:val="003D56A6"/>
    <w:rsid w:val="003D71DE"/>
    <w:rsid w:val="003E0683"/>
    <w:rsid w:val="004776DE"/>
    <w:rsid w:val="0048484E"/>
    <w:rsid w:val="00496E48"/>
    <w:rsid w:val="004B668D"/>
    <w:rsid w:val="005031D5"/>
    <w:rsid w:val="00504DF2"/>
    <w:rsid w:val="00504F5C"/>
    <w:rsid w:val="00506F64"/>
    <w:rsid w:val="00516D11"/>
    <w:rsid w:val="00542B36"/>
    <w:rsid w:val="00557255"/>
    <w:rsid w:val="005A211A"/>
    <w:rsid w:val="005E31E1"/>
    <w:rsid w:val="005F32A0"/>
    <w:rsid w:val="005F5B4F"/>
    <w:rsid w:val="00604DC2"/>
    <w:rsid w:val="0064414F"/>
    <w:rsid w:val="006E2470"/>
    <w:rsid w:val="00747990"/>
    <w:rsid w:val="00760804"/>
    <w:rsid w:val="00763A6D"/>
    <w:rsid w:val="007854B3"/>
    <w:rsid w:val="00785D90"/>
    <w:rsid w:val="007941FB"/>
    <w:rsid w:val="007A2DEF"/>
    <w:rsid w:val="007C596E"/>
    <w:rsid w:val="007D1780"/>
    <w:rsid w:val="007E2D4B"/>
    <w:rsid w:val="007E5727"/>
    <w:rsid w:val="007F62A2"/>
    <w:rsid w:val="00813E62"/>
    <w:rsid w:val="008339F3"/>
    <w:rsid w:val="00854521"/>
    <w:rsid w:val="00876D8C"/>
    <w:rsid w:val="008C15FF"/>
    <w:rsid w:val="008E7736"/>
    <w:rsid w:val="008F15E7"/>
    <w:rsid w:val="008F17BD"/>
    <w:rsid w:val="009048F9"/>
    <w:rsid w:val="009113CA"/>
    <w:rsid w:val="00924F01"/>
    <w:rsid w:val="00950688"/>
    <w:rsid w:val="009533EB"/>
    <w:rsid w:val="0097257D"/>
    <w:rsid w:val="00972624"/>
    <w:rsid w:val="00990787"/>
    <w:rsid w:val="00995A73"/>
    <w:rsid w:val="009A1F3F"/>
    <w:rsid w:val="009C456E"/>
    <w:rsid w:val="00A0046C"/>
    <w:rsid w:val="00A043F9"/>
    <w:rsid w:val="00A3246F"/>
    <w:rsid w:val="00A35143"/>
    <w:rsid w:val="00A428ED"/>
    <w:rsid w:val="00A4492C"/>
    <w:rsid w:val="00A934D2"/>
    <w:rsid w:val="00AD5EDC"/>
    <w:rsid w:val="00B83F52"/>
    <w:rsid w:val="00B932C2"/>
    <w:rsid w:val="00B95B32"/>
    <w:rsid w:val="00BA41CE"/>
    <w:rsid w:val="00BC5C39"/>
    <w:rsid w:val="00BD2D90"/>
    <w:rsid w:val="00BE6DA4"/>
    <w:rsid w:val="00C24CB1"/>
    <w:rsid w:val="00C27865"/>
    <w:rsid w:val="00C36F91"/>
    <w:rsid w:val="00C5751A"/>
    <w:rsid w:val="00C94123"/>
    <w:rsid w:val="00CB0531"/>
    <w:rsid w:val="00CB0F32"/>
    <w:rsid w:val="00CB14A0"/>
    <w:rsid w:val="00CB6D00"/>
    <w:rsid w:val="00CD5422"/>
    <w:rsid w:val="00CE119B"/>
    <w:rsid w:val="00CE1589"/>
    <w:rsid w:val="00D00F14"/>
    <w:rsid w:val="00D13B5F"/>
    <w:rsid w:val="00D41535"/>
    <w:rsid w:val="00D50E03"/>
    <w:rsid w:val="00D75B9E"/>
    <w:rsid w:val="00D8780C"/>
    <w:rsid w:val="00DC3362"/>
    <w:rsid w:val="00DD0285"/>
    <w:rsid w:val="00E030C7"/>
    <w:rsid w:val="00E04994"/>
    <w:rsid w:val="00E373DC"/>
    <w:rsid w:val="00E37A77"/>
    <w:rsid w:val="00E41DB9"/>
    <w:rsid w:val="00E6416F"/>
    <w:rsid w:val="00E95160"/>
    <w:rsid w:val="00EB1E55"/>
    <w:rsid w:val="00ED38EA"/>
    <w:rsid w:val="00ED3F6F"/>
    <w:rsid w:val="00ED634C"/>
    <w:rsid w:val="00ED6633"/>
    <w:rsid w:val="00EF16B0"/>
    <w:rsid w:val="00F1649F"/>
    <w:rsid w:val="00F55B1B"/>
    <w:rsid w:val="00F648C4"/>
    <w:rsid w:val="00F6780E"/>
    <w:rsid w:val="00F95008"/>
    <w:rsid w:val="00FA4025"/>
    <w:rsid w:val="00FA65CF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3F37"/>
  <w15:docId w15:val="{79604756-6C3D-4E69-9371-BFDF6499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6172-96F3-4E82-9EB2-F2069FB2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Galasso</dc:creator>
  <cp:lastModifiedBy>Windows User</cp:lastModifiedBy>
  <cp:revision>10</cp:revision>
  <cp:lastPrinted>2016-09-08T16:48:00Z</cp:lastPrinted>
  <dcterms:created xsi:type="dcterms:W3CDTF">2018-12-10T09:28:00Z</dcterms:created>
  <dcterms:modified xsi:type="dcterms:W3CDTF">2018-12-20T07:46:00Z</dcterms:modified>
</cp:coreProperties>
</file>