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ECC783" w14:textId="78D0DA82" w:rsidR="006F4AA6" w:rsidRPr="00BA1D75" w:rsidRDefault="0039136A" w:rsidP="00A334F8">
      <w:pPr>
        <w:pStyle w:val="Nome"/>
        <w:rPr>
          <w:sz w:val="28"/>
          <w:szCs w:val="28"/>
          <w:lang w:val="it-IT"/>
        </w:rPr>
      </w:pPr>
      <w:r w:rsidRPr="00BA1D75">
        <w:rPr>
          <w:b/>
          <w:sz w:val="28"/>
          <w:szCs w:val="28"/>
          <w:lang w:val="it-IT"/>
        </w:rPr>
        <w:t>MIRIAM ALLENA</w:t>
      </w:r>
    </w:p>
    <w:p w14:paraId="0B08C441" w14:textId="77777777" w:rsidR="00AD1D42" w:rsidRPr="00BA1D75" w:rsidRDefault="00AD1D42" w:rsidP="002821FA">
      <w:pPr>
        <w:pBdr>
          <w:bottom w:val="single" w:sz="4" w:space="1" w:color="auto"/>
        </w:pBdr>
        <w:ind w:left="680" w:hanging="680"/>
        <w:jc w:val="both"/>
        <w:rPr>
          <w:rFonts w:ascii="Garamond" w:hAnsi="Garamond"/>
          <w:b/>
          <w:sz w:val="28"/>
          <w:szCs w:val="28"/>
        </w:rPr>
      </w:pPr>
    </w:p>
    <w:p w14:paraId="509C2839" w14:textId="77777777" w:rsidR="0039136A" w:rsidRPr="00BA1D75" w:rsidRDefault="00FC6CAC" w:rsidP="002821FA">
      <w:pPr>
        <w:pBdr>
          <w:bottom w:val="single" w:sz="4" w:space="1" w:color="auto"/>
        </w:pBdr>
        <w:ind w:left="680" w:hanging="680"/>
        <w:jc w:val="both"/>
        <w:rPr>
          <w:rFonts w:ascii="Garamond" w:hAnsi="Garamond"/>
          <w:b/>
          <w:sz w:val="28"/>
          <w:szCs w:val="28"/>
        </w:rPr>
      </w:pPr>
      <w:r w:rsidRPr="00BA1D75">
        <w:rPr>
          <w:rFonts w:ascii="Garamond" w:hAnsi="Garamond"/>
          <w:b/>
          <w:sz w:val="28"/>
          <w:szCs w:val="28"/>
        </w:rPr>
        <w:t>CONTATTI</w:t>
      </w:r>
    </w:p>
    <w:p w14:paraId="11BFF17F" w14:textId="77777777" w:rsidR="0039136A" w:rsidRPr="00BA1D75" w:rsidRDefault="0039136A" w:rsidP="002821FA">
      <w:pPr>
        <w:ind w:left="680" w:hanging="680"/>
        <w:jc w:val="both"/>
        <w:rPr>
          <w:rFonts w:ascii="Garamond" w:hAnsi="Garamond"/>
          <w:b/>
        </w:rPr>
      </w:pPr>
    </w:p>
    <w:p w14:paraId="0BA04000" w14:textId="77777777" w:rsidR="00C8073D" w:rsidRPr="00BA1D75" w:rsidRDefault="00C8073D" w:rsidP="002821FA">
      <w:pPr>
        <w:ind w:left="680" w:hanging="680"/>
        <w:jc w:val="both"/>
        <w:rPr>
          <w:rFonts w:ascii="Garamond" w:hAnsi="Garamond"/>
        </w:rPr>
        <w:sectPr w:rsidR="00C8073D" w:rsidRPr="00BA1D75">
          <w:footerReference w:type="even" r:id="rId8"/>
          <w:footerReference w:type="default" r:id="rId9"/>
          <w:pgSz w:w="11906" w:h="16838"/>
          <w:pgMar w:top="1417" w:right="1134" w:bottom="1134" w:left="1134" w:header="708" w:footer="708" w:gutter="0"/>
          <w:cols w:space="708"/>
          <w:docGrid w:linePitch="360"/>
        </w:sectPr>
      </w:pPr>
    </w:p>
    <w:p w14:paraId="1DC3EF95" w14:textId="77777777" w:rsidR="00C8073D" w:rsidRPr="00BA1D75" w:rsidRDefault="0039136A" w:rsidP="002821FA">
      <w:pPr>
        <w:ind w:left="680" w:hanging="680"/>
        <w:jc w:val="both"/>
        <w:rPr>
          <w:rFonts w:ascii="Garamond" w:hAnsi="Garamond"/>
        </w:rPr>
      </w:pPr>
      <w:r w:rsidRPr="00BA1D75">
        <w:rPr>
          <w:rFonts w:ascii="Garamond" w:hAnsi="Garamond"/>
        </w:rPr>
        <w:lastRenderedPageBreak/>
        <w:t>Università Commerciale L. Bocconi</w:t>
      </w:r>
    </w:p>
    <w:p w14:paraId="00CAE7B9" w14:textId="77777777" w:rsidR="0039136A" w:rsidRPr="00BA1D75" w:rsidRDefault="0039136A" w:rsidP="002821FA">
      <w:pPr>
        <w:ind w:left="680" w:hanging="680"/>
        <w:jc w:val="both"/>
        <w:rPr>
          <w:rFonts w:ascii="Garamond" w:hAnsi="Garamond"/>
        </w:rPr>
      </w:pPr>
      <w:r w:rsidRPr="00BA1D75">
        <w:rPr>
          <w:rFonts w:ascii="Garamond" w:hAnsi="Garamond"/>
        </w:rPr>
        <w:t xml:space="preserve">Via </w:t>
      </w:r>
      <w:proofErr w:type="spellStart"/>
      <w:r w:rsidRPr="00BA1D75">
        <w:rPr>
          <w:rFonts w:ascii="Garamond" w:hAnsi="Garamond"/>
        </w:rPr>
        <w:t>Röentgen</w:t>
      </w:r>
      <w:proofErr w:type="spellEnd"/>
      <w:r w:rsidRPr="00BA1D75">
        <w:rPr>
          <w:rFonts w:ascii="Garamond" w:hAnsi="Garamond"/>
        </w:rPr>
        <w:t xml:space="preserve"> 1</w:t>
      </w:r>
    </w:p>
    <w:p w14:paraId="0328475A" w14:textId="77777777" w:rsidR="0039136A" w:rsidRPr="00BA1D75" w:rsidRDefault="0039136A" w:rsidP="002821FA">
      <w:pPr>
        <w:ind w:left="680" w:hanging="680"/>
        <w:jc w:val="both"/>
        <w:rPr>
          <w:rFonts w:ascii="Garamond" w:hAnsi="Garamond"/>
        </w:rPr>
      </w:pPr>
      <w:r w:rsidRPr="00BA1D75">
        <w:rPr>
          <w:rFonts w:ascii="Garamond" w:hAnsi="Garamond"/>
        </w:rPr>
        <w:t>20136, Milano</w:t>
      </w:r>
    </w:p>
    <w:p w14:paraId="3B460271" w14:textId="0CFAA8F4" w:rsidR="0039136A" w:rsidRPr="00BA1D75" w:rsidRDefault="0039136A" w:rsidP="002821FA">
      <w:pPr>
        <w:ind w:left="680" w:hanging="680"/>
        <w:jc w:val="both"/>
        <w:rPr>
          <w:rFonts w:ascii="Garamond" w:hAnsi="Garamond"/>
        </w:rPr>
      </w:pPr>
      <w:r w:rsidRPr="00BA1D75">
        <w:rPr>
          <w:rFonts w:ascii="Garamond" w:hAnsi="Garamond"/>
        </w:rPr>
        <w:t xml:space="preserve">Email: </w:t>
      </w:r>
      <w:r w:rsidR="00064A88" w:rsidRPr="00BA1D75">
        <w:rPr>
          <w:rFonts w:ascii="Garamond" w:hAnsi="Garamond"/>
        </w:rPr>
        <w:t>miriam.allena@</w:t>
      </w:r>
      <w:r w:rsidR="00FD2976">
        <w:rPr>
          <w:rFonts w:ascii="Garamond" w:hAnsi="Garamond"/>
        </w:rPr>
        <w:t>me.com</w:t>
      </w:r>
    </w:p>
    <w:p w14:paraId="2CBB67C4" w14:textId="77777777" w:rsidR="00064A88" w:rsidRPr="00BA1D75" w:rsidRDefault="00064A88" w:rsidP="002821FA">
      <w:pPr>
        <w:ind w:left="680" w:hanging="680"/>
        <w:jc w:val="both"/>
        <w:rPr>
          <w:rFonts w:ascii="Garamond" w:hAnsi="Garamond"/>
        </w:rPr>
      </w:pPr>
    </w:p>
    <w:p w14:paraId="16718300" w14:textId="77777777" w:rsidR="00C8073D" w:rsidRPr="00BA1D75" w:rsidRDefault="00C8073D" w:rsidP="002821FA">
      <w:pPr>
        <w:ind w:left="680" w:hanging="680"/>
        <w:jc w:val="both"/>
        <w:rPr>
          <w:rFonts w:ascii="Garamond" w:hAnsi="Garamond"/>
        </w:rPr>
      </w:pPr>
    </w:p>
    <w:p w14:paraId="00A2FE72" w14:textId="77777777" w:rsidR="0039136A" w:rsidRPr="00BA1D75" w:rsidRDefault="0039136A" w:rsidP="00064A88">
      <w:pPr>
        <w:jc w:val="both"/>
        <w:rPr>
          <w:rFonts w:ascii="Garamond" w:hAnsi="Garamond"/>
          <w:b/>
        </w:rPr>
      </w:pPr>
      <w:r w:rsidRPr="00BA1D75">
        <w:rPr>
          <w:rFonts w:ascii="Garamond" w:hAnsi="Garamond"/>
          <w:b/>
        </w:rPr>
        <w:tab/>
      </w:r>
      <w:r w:rsidRPr="00BA1D75">
        <w:rPr>
          <w:rFonts w:ascii="Garamond" w:hAnsi="Garamond"/>
          <w:b/>
        </w:rPr>
        <w:tab/>
      </w:r>
      <w:r w:rsidRPr="00BA1D75">
        <w:rPr>
          <w:rFonts w:ascii="Garamond" w:hAnsi="Garamond"/>
          <w:b/>
        </w:rPr>
        <w:tab/>
      </w:r>
      <w:r w:rsidRPr="00BA1D75">
        <w:rPr>
          <w:rFonts w:ascii="Garamond" w:hAnsi="Garamond"/>
          <w:b/>
        </w:rPr>
        <w:tab/>
      </w:r>
      <w:r w:rsidRPr="00BA1D75">
        <w:rPr>
          <w:rFonts w:ascii="Garamond" w:hAnsi="Garamond"/>
          <w:b/>
        </w:rPr>
        <w:tab/>
      </w:r>
      <w:r w:rsidRPr="00BA1D75">
        <w:rPr>
          <w:rFonts w:ascii="Garamond" w:hAnsi="Garamond"/>
          <w:b/>
        </w:rPr>
        <w:tab/>
      </w:r>
    </w:p>
    <w:p w14:paraId="08080DFF" w14:textId="77777777" w:rsidR="00C8073D" w:rsidRPr="00BA1D75" w:rsidRDefault="00C8073D" w:rsidP="002821FA">
      <w:pPr>
        <w:ind w:left="680" w:hanging="680"/>
        <w:jc w:val="both"/>
        <w:rPr>
          <w:rFonts w:ascii="Garamond" w:hAnsi="Garamond"/>
          <w:b/>
        </w:rPr>
        <w:sectPr w:rsidR="00C8073D" w:rsidRPr="00BA1D75" w:rsidSect="00C8073D">
          <w:type w:val="continuous"/>
          <w:pgSz w:w="11906" w:h="16838"/>
          <w:pgMar w:top="1417" w:right="1134" w:bottom="1134" w:left="1134" w:header="708" w:footer="708" w:gutter="0"/>
          <w:cols w:num="2" w:space="708"/>
          <w:docGrid w:linePitch="360"/>
        </w:sectPr>
      </w:pPr>
    </w:p>
    <w:p w14:paraId="29BB9980" w14:textId="63D0A1F7" w:rsidR="00064A88" w:rsidRPr="00BA1D75" w:rsidRDefault="00064A88" w:rsidP="00064A88">
      <w:pPr>
        <w:ind w:left="680" w:hanging="680"/>
        <w:jc w:val="both"/>
        <w:rPr>
          <w:rFonts w:ascii="Garamond" w:hAnsi="Garamond"/>
        </w:rPr>
      </w:pPr>
      <w:r w:rsidRPr="00BA1D75">
        <w:rPr>
          <w:rFonts w:ascii="Garamond" w:hAnsi="Garamond"/>
        </w:rPr>
        <w:lastRenderedPageBreak/>
        <w:t xml:space="preserve">Tel. </w:t>
      </w:r>
      <w:r w:rsidR="00FD2976">
        <w:rPr>
          <w:rFonts w:ascii="Garamond" w:hAnsi="Garamond"/>
        </w:rPr>
        <w:t>3339705177</w:t>
      </w:r>
    </w:p>
    <w:p w14:paraId="380D940E" w14:textId="77777777" w:rsidR="0039136A" w:rsidRPr="00BA1D75" w:rsidRDefault="0039136A" w:rsidP="002821FA">
      <w:pPr>
        <w:ind w:left="680" w:hanging="680"/>
        <w:jc w:val="both"/>
        <w:rPr>
          <w:rFonts w:ascii="Garamond" w:hAnsi="Garamond"/>
          <w:b/>
        </w:rPr>
      </w:pPr>
      <w:r w:rsidRPr="00BA1D75">
        <w:rPr>
          <w:rFonts w:ascii="Garamond" w:hAnsi="Garamond"/>
          <w:b/>
        </w:rPr>
        <w:tab/>
      </w:r>
      <w:r w:rsidRPr="00BA1D75">
        <w:rPr>
          <w:rFonts w:ascii="Garamond" w:hAnsi="Garamond"/>
          <w:b/>
        </w:rPr>
        <w:tab/>
      </w:r>
      <w:r w:rsidRPr="00BA1D75">
        <w:rPr>
          <w:rFonts w:ascii="Garamond" w:hAnsi="Garamond"/>
          <w:b/>
        </w:rPr>
        <w:tab/>
      </w:r>
    </w:p>
    <w:p w14:paraId="7B41167D" w14:textId="77777777" w:rsidR="00AD1D42" w:rsidRPr="00BA1D75" w:rsidRDefault="00AD1D42" w:rsidP="002821FA">
      <w:pPr>
        <w:ind w:left="680" w:hanging="680"/>
        <w:jc w:val="both"/>
        <w:rPr>
          <w:rFonts w:ascii="Garamond" w:hAnsi="Garamond"/>
          <w:b/>
        </w:rPr>
      </w:pPr>
    </w:p>
    <w:p w14:paraId="6FE5A724" w14:textId="77777777" w:rsidR="00064A88" w:rsidRPr="00BA1D75" w:rsidRDefault="00064A88" w:rsidP="002821FA">
      <w:pPr>
        <w:ind w:left="680" w:hanging="680"/>
        <w:jc w:val="both"/>
        <w:rPr>
          <w:rFonts w:ascii="Garamond" w:hAnsi="Garamond"/>
          <w:b/>
        </w:rPr>
      </w:pPr>
    </w:p>
    <w:p w14:paraId="7BF5A6B3" w14:textId="77777777" w:rsidR="0039136A" w:rsidRPr="00BA1D75" w:rsidRDefault="0039136A" w:rsidP="002821FA">
      <w:pPr>
        <w:ind w:left="680" w:hanging="680"/>
        <w:jc w:val="both"/>
        <w:rPr>
          <w:rFonts w:ascii="Garamond" w:hAnsi="Garamond"/>
          <w:b/>
        </w:rPr>
      </w:pPr>
      <w:r w:rsidRPr="00BA1D75">
        <w:rPr>
          <w:rFonts w:ascii="Garamond" w:hAnsi="Garamond"/>
          <w:b/>
        </w:rPr>
        <w:tab/>
      </w:r>
      <w:r w:rsidRPr="00BA1D75">
        <w:rPr>
          <w:rFonts w:ascii="Garamond" w:hAnsi="Garamond"/>
          <w:b/>
        </w:rPr>
        <w:tab/>
      </w:r>
      <w:r w:rsidRPr="00BA1D75">
        <w:rPr>
          <w:rFonts w:ascii="Garamond" w:hAnsi="Garamond"/>
          <w:b/>
        </w:rPr>
        <w:tab/>
      </w:r>
      <w:r w:rsidRPr="00BA1D75">
        <w:rPr>
          <w:rFonts w:ascii="Garamond" w:hAnsi="Garamond"/>
          <w:b/>
        </w:rPr>
        <w:tab/>
      </w:r>
      <w:r w:rsidRPr="00BA1D75">
        <w:rPr>
          <w:rFonts w:ascii="Garamond" w:hAnsi="Garamond"/>
          <w:b/>
        </w:rPr>
        <w:tab/>
      </w:r>
      <w:r w:rsidRPr="00BA1D75">
        <w:rPr>
          <w:rFonts w:ascii="Garamond" w:hAnsi="Garamond"/>
          <w:b/>
        </w:rPr>
        <w:tab/>
      </w:r>
    </w:p>
    <w:p w14:paraId="1A091FCF" w14:textId="77777777" w:rsidR="0039136A" w:rsidRPr="00BA1D75" w:rsidRDefault="00AD0202" w:rsidP="002821FA">
      <w:pPr>
        <w:pBdr>
          <w:bottom w:val="single" w:sz="4" w:space="1" w:color="auto"/>
        </w:pBdr>
        <w:jc w:val="both"/>
        <w:rPr>
          <w:rFonts w:ascii="Garamond" w:hAnsi="Garamond"/>
          <w:b/>
          <w:sz w:val="28"/>
          <w:szCs w:val="28"/>
        </w:rPr>
      </w:pPr>
      <w:r w:rsidRPr="00BA1D75">
        <w:rPr>
          <w:rFonts w:ascii="Garamond" w:hAnsi="Garamond"/>
          <w:b/>
          <w:sz w:val="28"/>
          <w:szCs w:val="28"/>
        </w:rPr>
        <w:t>POSIZIONE UNIVERSITARIA</w:t>
      </w:r>
    </w:p>
    <w:p w14:paraId="6B16088F" w14:textId="77777777" w:rsidR="0039136A" w:rsidRPr="00BA1D75" w:rsidRDefault="0039136A" w:rsidP="002821FA">
      <w:pPr>
        <w:jc w:val="both"/>
        <w:rPr>
          <w:rFonts w:ascii="Garamond" w:hAnsi="Garamond"/>
        </w:rPr>
      </w:pPr>
    </w:p>
    <w:p w14:paraId="53EEE168" w14:textId="192A4A41" w:rsidR="0064122B" w:rsidRPr="00BA1D75" w:rsidRDefault="00D40DE2" w:rsidP="002821FA">
      <w:pPr>
        <w:jc w:val="both"/>
        <w:rPr>
          <w:rFonts w:ascii="Garamond" w:hAnsi="Garamond"/>
          <w:b/>
        </w:rPr>
      </w:pPr>
      <w:r w:rsidRPr="00BA1D75">
        <w:rPr>
          <w:rFonts w:ascii="Garamond" w:hAnsi="Garamond"/>
          <w:b/>
        </w:rPr>
        <w:t>Nel settembre 2018 ha c</w:t>
      </w:r>
      <w:r w:rsidR="0064122B" w:rsidRPr="00BA1D75">
        <w:rPr>
          <w:rFonts w:ascii="Garamond" w:hAnsi="Garamond"/>
          <w:b/>
        </w:rPr>
        <w:t xml:space="preserve">onseguito, </w:t>
      </w:r>
      <w:r w:rsidR="00A334F8">
        <w:rPr>
          <w:rFonts w:ascii="Garamond" w:hAnsi="Garamond"/>
          <w:b/>
        </w:rPr>
        <w:t>all’unanimità</w:t>
      </w:r>
      <w:r w:rsidR="0064122B" w:rsidRPr="00BA1D75">
        <w:rPr>
          <w:rFonts w:ascii="Garamond" w:hAnsi="Garamond"/>
          <w:b/>
        </w:rPr>
        <w:t>, l’abilitazione</w:t>
      </w:r>
      <w:r w:rsidR="0064122B" w:rsidRPr="00BA1D75">
        <w:rPr>
          <w:rFonts w:ascii="Garamond" w:hAnsi="Garamond"/>
        </w:rPr>
        <w:t xml:space="preserve"> </w:t>
      </w:r>
      <w:r w:rsidR="0064122B" w:rsidRPr="00BA1D75">
        <w:rPr>
          <w:rFonts w:ascii="Garamond" w:hAnsi="Garamond"/>
          <w:b/>
        </w:rPr>
        <w:t xml:space="preserve">scientifica nazionale alle funzioni di Professore di </w:t>
      </w:r>
      <w:r w:rsidR="0064122B" w:rsidRPr="00754D1D">
        <w:rPr>
          <w:rFonts w:ascii="Garamond" w:hAnsi="Garamond"/>
          <w:b/>
        </w:rPr>
        <w:t>prima fascia</w:t>
      </w:r>
      <w:r w:rsidRPr="00BA1D75">
        <w:rPr>
          <w:rFonts w:ascii="Garamond" w:hAnsi="Garamond"/>
          <w:b/>
        </w:rPr>
        <w:t xml:space="preserve"> di Diritto amministrativo.</w:t>
      </w:r>
    </w:p>
    <w:p w14:paraId="47535746" w14:textId="671D270C" w:rsidR="00AD0202" w:rsidRPr="00BA1D75" w:rsidRDefault="00D40DE2" w:rsidP="002821FA">
      <w:pPr>
        <w:jc w:val="both"/>
        <w:rPr>
          <w:rFonts w:ascii="Garamond" w:hAnsi="Garamond"/>
          <w:b/>
        </w:rPr>
      </w:pPr>
      <w:r w:rsidRPr="00BA1D75">
        <w:rPr>
          <w:rFonts w:ascii="Garamond" w:hAnsi="Garamond"/>
          <w:b/>
        </w:rPr>
        <w:t>La medesima</w:t>
      </w:r>
      <w:r w:rsidR="00AD0202" w:rsidRPr="00BA1D75">
        <w:rPr>
          <w:rFonts w:ascii="Garamond" w:hAnsi="Garamond"/>
          <w:b/>
        </w:rPr>
        <w:t xml:space="preserve"> Commissione </w:t>
      </w:r>
      <w:r w:rsidRPr="00BA1D75">
        <w:rPr>
          <w:rFonts w:ascii="Garamond" w:hAnsi="Garamond"/>
          <w:b/>
        </w:rPr>
        <w:t xml:space="preserve">ha inoltre riconfermato, sempre all’unanimità, </w:t>
      </w:r>
      <w:r w:rsidR="00AD0202" w:rsidRPr="00BA1D75">
        <w:rPr>
          <w:rFonts w:ascii="Garamond" w:hAnsi="Garamond"/>
          <w:b/>
        </w:rPr>
        <w:t>l’abilitazione</w:t>
      </w:r>
      <w:r w:rsidR="00AD0202" w:rsidRPr="00BA1D75">
        <w:rPr>
          <w:rFonts w:ascii="Garamond" w:hAnsi="Garamond"/>
        </w:rPr>
        <w:t xml:space="preserve"> </w:t>
      </w:r>
      <w:r w:rsidR="00AD0202" w:rsidRPr="00BA1D75">
        <w:rPr>
          <w:rFonts w:ascii="Garamond" w:hAnsi="Garamond"/>
          <w:b/>
        </w:rPr>
        <w:t>scientifica nazionale alle funzioni di Professore di seconda fascia di Diritto amministrativo,</w:t>
      </w:r>
      <w:r w:rsidR="00AD0202" w:rsidRPr="00BA1D75">
        <w:rPr>
          <w:rFonts w:ascii="Garamond" w:hAnsi="Garamond"/>
        </w:rPr>
        <w:t xml:space="preserve"> </w:t>
      </w:r>
      <w:r w:rsidRPr="00FD2976">
        <w:rPr>
          <w:rFonts w:ascii="Garamond" w:hAnsi="Garamond"/>
          <w:b/>
        </w:rPr>
        <w:t xml:space="preserve">già </w:t>
      </w:r>
      <w:r w:rsidR="0064122B" w:rsidRPr="00BA1D75">
        <w:rPr>
          <w:rFonts w:ascii="Garamond" w:hAnsi="Garamond"/>
          <w:b/>
        </w:rPr>
        <w:t xml:space="preserve">conseguita nel </w:t>
      </w:r>
      <w:r w:rsidR="00AD0202" w:rsidRPr="00BA1D75">
        <w:rPr>
          <w:rFonts w:ascii="Garamond" w:hAnsi="Garamond"/>
          <w:b/>
        </w:rPr>
        <w:t>d</w:t>
      </w:r>
      <w:r w:rsidR="00922C26" w:rsidRPr="00BA1D75">
        <w:rPr>
          <w:rFonts w:ascii="Garamond" w:hAnsi="Garamond"/>
          <w:b/>
        </w:rPr>
        <w:t>icembre 2013</w:t>
      </w:r>
      <w:r w:rsidRPr="00BA1D75">
        <w:rPr>
          <w:rFonts w:ascii="Garamond" w:hAnsi="Garamond"/>
          <w:b/>
        </w:rPr>
        <w:t>.</w:t>
      </w:r>
    </w:p>
    <w:p w14:paraId="6348060C" w14:textId="77777777" w:rsidR="00AD0202" w:rsidRDefault="00AD0202" w:rsidP="002821FA">
      <w:pPr>
        <w:jc w:val="both"/>
        <w:rPr>
          <w:rFonts w:ascii="Garamond" w:hAnsi="Garamond"/>
          <w:b/>
        </w:rPr>
      </w:pPr>
    </w:p>
    <w:p w14:paraId="6FA78172" w14:textId="77777777" w:rsidR="00FD2976" w:rsidRPr="00BA1D75" w:rsidRDefault="00FD2976" w:rsidP="002821FA">
      <w:pPr>
        <w:jc w:val="both"/>
        <w:rPr>
          <w:rFonts w:ascii="Garamond" w:hAnsi="Garamond"/>
          <w:b/>
        </w:rPr>
      </w:pPr>
    </w:p>
    <w:p w14:paraId="5D1CF098" w14:textId="77777777" w:rsidR="005D6548" w:rsidRPr="00BA1D75" w:rsidRDefault="005D6548" w:rsidP="002821FA">
      <w:pPr>
        <w:jc w:val="both"/>
        <w:rPr>
          <w:rFonts w:ascii="Garamond" w:hAnsi="Garamond"/>
          <w:b/>
        </w:rPr>
      </w:pPr>
    </w:p>
    <w:p w14:paraId="3A46E92F" w14:textId="77777777" w:rsidR="00AD0202" w:rsidRPr="00BA1D75" w:rsidRDefault="00AD0202" w:rsidP="002821FA">
      <w:pPr>
        <w:jc w:val="both"/>
        <w:rPr>
          <w:rFonts w:ascii="Garamond" w:hAnsi="Garamond"/>
        </w:rPr>
      </w:pPr>
      <w:r w:rsidRPr="00BA1D75">
        <w:rPr>
          <w:rFonts w:ascii="Garamond" w:hAnsi="Garamond"/>
          <w:b/>
        </w:rPr>
        <w:t xml:space="preserve">UNIVERSITÀ BOCCONI, Dipartimento di Studi Giuridici A. </w:t>
      </w:r>
      <w:proofErr w:type="spellStart"/>
      <w:r w:rsidRPr="00BA1D75">
        <w:rPr>
          <w:rFonts w:ascii="Garamond" w:hAnsi="Garamond"/>
          <w:b/>
        </w:rPr>
        <w:t>Sraffa</w:t>
      </w:r>
      <w:proofErr w:type="spellEnd"/>
      <w:r w:rsidRPr="00BA1D75">
        <w:rPr>
          <w:rFonts w:ascii="Garamond" w:hAnsi="Garamond"/>
          <w:b/>
        </w:rPr>
        <w:t xml:space="preserve">, </w:t>
      </w:r>
      <w:r w:rsidRPr="00BA1D75">
        <w:rPr>
          <w:rFonts w:ascii="Garamond" w:hAnsi="Garamond"/>
        </w:rPr>
        <w:t>Milano</w:t>
      </w:r>
    </w:p>
    <w:p w14:paraId="4D6C947A" w14:textId="5345DDC8" w:rsidR="00AD0202" w:rsidRPr="00BA1D75" w:rsidRDefault="00AD0202" w:rsidP="002821FA">
      <w:pPr>
        <w:jc w:val="both"/>
        <w:rPr>
          <w:rFonts w:ascii="Garamond" w:hAnsi="Garamond"/>
        </w:rPr>
      </w:pPr>
      <w:r w:rsidRPr="00BA1D75">
        <w:rPr>
          <w:rFonts w:ascii="Garamond" w:hAnsi="Garamond"/>
          <w:b/>
        </w:rPr>
        <w:t>Assistant Professor in Diritto amministrativo</w:t>
      </w:r>
      <w:r w:rsidR="002D6A81">
        <w:rPr>
          <w:rFonts w:ascii="Garamond" w:hAnsi="Garamond"/>
          <w:b/>
        </w:rPr>
        <w:t xml:space="preserve"> (Ricercatore </w:t>
      </w:r>
      <w:proofErr w:type="spellStart"/>
      <w:r w:rsidR="002D6A81">
        <w:rPr>
          <w:rFonts w:ascii="Garamond" w:hAnsi="Garamond"/>
          <w:b/>
        </w:rPr>
        <w:t>t.d</w:t>
      </w:r>
      <w:proofErr w:type="spellEnd"/>
      <w:r w:rsidR="002D6A81">
        <w:rPr>
          <w:rFonts w:ascii="Garamond" w:hAnsi="Garamond"/>
          <w:b/>
        </w:rPr>
        <w:t xml:space="preserve">. in Diritto amministrativo </w:t>
      </w:r>
      <w:r w:rsidR="002D6A81">
        <w:rPr>
          <w:rFonts w:ascii="Garamond" w:hAnsi="Garamond"/>
          <w:b/>
          <w:i/>
        </w:rPr>
        <w:t xml:space="preserve">ex </w:t>
      </w:r>
      <w:r w:rsidR="002D6A81" w:rsidRPr="00BA1D75">
        <w:rPr>
          <w:rFonts w:ascii="Garamond" w:hAnsi="Garamond"/>
          <w:b/>
        </w:rPr>
        <w:t xml:space="preserve">art. 24, </w:t>
      </w:r>
      <w:proofErr w:type="spellStart"/>
      <w:r w:rsidR="002D6A81" w:rsidRPr="00BA1D75">
        <w:rPr>
          <w:rFonts w:ascii="Garamond" w:hAnsi="Garamond"/>
          <w:b/>
        </w:rPr>
        <w:t>lett</w:t>
      </w:r>
      <w:proofErr w:type="spellEnd"/>
      <w:r w:rsidR="002D6A81" w:rsidRPr="00BA1D75">
        <w:rPr>
          <w:rFonts w:ascii="Garamond" w:hAnsi="Garamond"/>
          <w:b/>
        </w:rPr>
        <w:t xml:space="preserve">. </w:t>
      </w:r>
      <w:r w:rsidR="002D6A81" w:rsidRPr="00BA1D75">
        <w:rPr>
          <w:rFonts w:ascii="Garamond" w:hAnsi="Garamond"/>
          <w:b/>
          <w:i/>
        </w:rPr>
        <w:t>a</w:t>
      </w:r>
      <w:r w:rsidR="002D6A81">
        <w:rPr>
          <w:rFonts w:ascii="Garamond" w:hAnsi="Garamond"/>
          <w:b/>
          <w:i/>
        </w:rPr>
        <w:t xml:space="preserve"> </w:t>
      </w:r>
      <w:r w:rsidR="002D6A81">
        <w:rPr>
          <w:rFonts w:ascii="Garamond" w:hAnsi="Garamond"/>
          <w:b/>
        </w:rPr>
        <w:t xml:space="preserve">e </w:t>
      </w:r>
      <w:r w:rsidR="002D6A81">
        <w:rPr>
          <w:rFonts w:ascii="Garamond" w:hAnsi="Garamond"/>
          <w:b/>
          <w:i/>
        </w:rPr>
        <w:t>b</w:t>
      </w:r>
      <w:r w:rsidR="002D6A81" w:rsidRPr="00BA1D75">
        <w:rPr>
          <w:rFonts w:ascii="Garamond" w:hAnsi="Garamond"/>
          <w:b/>
        </w:rPr>
        <w:t>, l. 240/2010</w:t>
      </w:r>
      <w:r w:rsidRPr="00BA1D75">
        <w:rPr>
          <w:rFonts w:ascii="Garamond" w:hAnsi="Garamond"/>
          <w:b/>
        </w:rPr>
        <w:t xml:space="preserve">, </w:t>
      </w:r>
      <w:r w:rsidRPr="00BA1D75">
        <w:rPr>
          <w:rFonts w:ascii="Garamond" w:hAnsi="Garamond"/>
        </w:rPr>
        <w:t>marzo 2014-oggi</w:t>
      </w:r>
      <w:r w:rsidR="002D6A81">
        <w:rPr>
          <w:rFonts w:ascii="Garamond" w:hAnsi="Garamond"/>
        </w:rPr>
        <w:t>)</w:t>
      </w:r>
    </w:p>
    <w:p w14:paraId="16958473" w14:textId="77777777" w:rsidR="00C07CC3" w:rsidRPr="00BA1D75" w:rsidRDefault="00DE655B" w:rsidP="00DE655B">
      <w:pPr>
        <w:jc w:val="both"/>
        <w:rPr>
          <w:rFonts w:ascii="Garamond" w:hAnsi="Garamond"/>
          <w:i/>
        </w:rPr>
      </w:pPr>
      <w:r w:rsidRPr="00BA1D75">
        <w:rPr>
          <w:rFonts w:ascii="Garamond" w:hAnsi="Garamond"/>
          <w:i/>
        </w:rPr>
        <w:t xml:space="preserve">  </w:t>
      </w:r>
    </w:p>
    <w:p w14:paraId="5988F572" w14:textId="3E524464" w:rsidR="00AD0202" w:rsidRPr="00BA1D75" w:rsidRDefault="00AD0202" w:rsidP="00DE655B">
      <w:pPr>
        <w:jc w:val="both"/>
        <w:rPr>
          <w:rFonts w:ascii="Garamond" w:hAnsi="Garamond"/>
          <w:i/>
        </w:rPr>
      </w:pPr>
      <w:r w:rsidRPr="00BA1D75">
        <w:rPr>
          <w:rFonts w:ascii="Garamond" w:hAnsi="Garamond"/>
          <w:i/>
        </w:rPr>
        <w:t>Insegnamenti:</w:t>
      </w:r>
    </w:p>
    <w:p w14:paraId="763CEA2E" w14:textId="4072868F" w:rsidR="00AD0202" w:rsidRPr="00BA1D75" w:rsidRDefault="00AD0202" w:rsidP="002821FA">
      <w:pPr>
        <w:jc w:val="both"/>
        <w:rPr>
          <w:rFonts w:ascii="Garamond" w:hAnsi="Garamond"/>
        </w:rPr>
      </w:pPr>
      <w:r w:rsidRPr="00BA1D75">
        <w:rPr>
          <w:rFonts w:ascii="Garamond" w:hAnsi="Garamond"/>
        </w:rPr>
        <w:t>Diritto amministrativo</w:t>
      </w:r>
      <w:r w:rsidR="00C63069" w:rsidRPr="00BA1D75">
        <w:rPr>
          <w:rFonts w:ascii="Garamond" w:hAnsi="Garamond"/>
        </w:rPr>
        <w:t xml:space="preserve"> (</w:t>
      </w:r>
      <w:r w:rsidR="00470CDB" w:rsidRPr="00BA1D75">
        <w:rPr>
          <w:rFonts w:ascii="Garamond" w:hAnsi="Garamond"/>
        </w:rPr>
        <w:t>a</w:t>
      </w:r>
      <w:r w:rsidR="003908C2" w:rsidRPr="00BA1D75">
        <w:rPr>
          <w:rFonts w:ascii="Garamond" w:hAnsi="Garamond"/>
        </w:rPr>
        <w:t xml:space="preserve">a. </w:t>
      </w:r>
      <w:r w:rsidR="00C63069" w:rsidRPr="00BA1D75">
        <w:rPr>
          <w:rFonts w:ascii="Garamond" w:hAnsi="Garamond"/>
        </w:rPr>
        <w:t>2014</w:t>
      </w:r>
      <w:r w:rsidR="003908C2" w:rsidRPr="00BA1D75">
        <w:rPr>
          <w:rFonts w:ascii="Garamond" w:hAnsi="Garamond"/>
        </w:rPr>
        <w:t>/2015</w:t>
      </w:r>
      <w:r w:rsidR="006E01AC" w:rsidRPr="00BA1D75">
        <w:rPr>
          <w:rFonts w:ascii="Garamond" w:hAnsi="Garamond"/>
        </w:rPr>
        <w:t>-</w:t>
      </w:r>
      <w:r w:rsidR="00222FFB" w:rsidRPr="00BA1D75">
        <w:rPr>
          <w:rFonts w:ascii="Garamond" w:hAnsi="Garamond"/>
        </w:rPr>
        <w:t>oggi</w:t>
      </w:r>
      <w:r w:rsidR="006E01AC" w:rsidRPr="00BA1D75">
        <w:rPr>
          <w:rFonts w:ascii="Garamond" w:hAnsi="Garamond"/>
        </w:rPr>
        <w:t>)</w:t>
      </w:r>
    </w:p>
    <w:p w14:paraId="019D89E5" w14:textId="6802496F" w:rsidR="00C07CC3" w:rsidRPr="00BA1D75" w:rsidRDefault="00C07CC3" w:rsidP="00C07CC3">
      <w:pPr>
        <w:jc w:val="both"/>
        <w:rPr>
          <w:rFonts w:ascii="Garamond" w:hAnsi="Garamond"/>
        </w:rPr>
      </w:pPr>
      <w:r w:rsidRPr="00CB37DE">
        <w:rPr>
          <w:rFonts w:ascii="Garamond" w:hAnsi="Garamond"/>
          <w:lang w:val="en-GB"/>
        </w:rPr>
        <w:t>Environmental Law</w:t>
      </w:r>
      <w:r w:rsidRPr="00BA1D75">
        <w:rPr>
          <w:rFonts w:ascii="Garamond" w:hAnsi="Garamond"/>
        </w:rPr>
        <w:t xml:space="preserve"> (aa. 2017/2018; 2018/2019), </w:t>
      </w:r>
      <w:r w:rsidRPr="00FD2976">
        <w:rPr>
          <w:rFonts w:ascii="Garamond" w:hAnsi="Garamond"/>
          <w:b/>
        </w:rPr>
        <w:t>in inglese</w:t>
      </w:r>
    </w:p>
    <w:p w14:paraId="3DD43B76" w14:textId="00B1B906" w:rsidR="00C07CC3" w:rsidRPr="00BA1D75" w:rsidRDefault="00C07CC3" w:rsidP="00C07CC3">
      <w:pPr>
        <w:rPr>
          <w:rFonts w:ascii="Garamond" w:eastAsia="Times New Roman" w:hAnsi="Garamond"/>
        </w:rPr>
      </w:pPr>
      <w:r w:rsidRPr="00CB37DE">
        <w:rPr>
          <w:rFonts w:ascii="Garamond" w:eastAsia="Times New Roman" w:hAnsi="Garamond"/>
          <w:lang w:val="en-GB"/>
        </w:rPr>
        <w:t>Global Administrative Law</w:t>
      </w:r>
      <w:r w:rsidRPr="00BA1D75">
        <w:rPr>
          <w:rFonts w:ascii="Garamond" w:eastAsia="Times New Roman" w:hAnsi="Garamond"/>
        </w:rPr>
        <w:t xml:space="preserve"> (aa. 2018/2019</w:t>
      </w:r>
      <w:r w:rsidR="002861FF">
        <w:rPr>
          <w:rFonts w:ascii="Garamond" w:eastAsia="Times New Roman" w:hAnsi="Garamond"/>
        </w:rPr>
        <w:t>; 2019/2020</w:t>
      </w:r>
      <w:r w:rsidRPr="00BA1D75">
        <w:rPr>
          <w:rFonts w:ascii="Garamond" w:eastAsia="Times New Roman" w:hAnsi="Garamond"/>
        </w:rPr>
        <w:t xml:space="preserve">), </w:t>
      </w:r>
      <w:r w:rsidRPr="00FD2976">
        <w:rPr>
          <w:rFonts w:ascii="Garamond" w:eastAsia="Times New Roman" w:hAnsi="Garamond"/>
          <w:b/>
        </w:rPr>
        <w:t>in inglese</w:t>
      </w:r>
    </w:p>
    <w:p w14:paraId="0CE22BB4" w14:textId="77777777" w:rsidR="00C07CC3" w:rsidRPr="00BA1D75" w:rsidRDefault="00C07CC3" w:rsidP="00C07CC3">
      <w:pPr>
        <w:jc w:val="both"/>
        <w:rPr>
          <w:rFonts w:ascii="Garamond" w:hAnsi="Garamond"/>
        </w:rPr>
      </w:pPr>
      <w:r w:rsidRPr="00BA1D75">
        <w:rPr>
          <w:rFonts w:ascii="Garamond" w:hAnsi="Garamond"/>
        </w:rPr>
        <w:t>Istituzioni di diritto pubblico (aa. 2016/2017; 2017/2018)</w:t>
      </w:r>
    </w:p>
    <w:p w14:paraId="19F0E9C3" w14:textId="78E83E7A" w:rsidR="00AD0202" w:rsidRPr="00BA1D75" w:rsidRDefault="00207F0A" w:rsidP="002821FA">
      <w:pPr>
        <w:jc w:val="both"/>
        <w:rPr>
          <w:rFonts w:ascii="Garamond" w:hAnsi="Garamond"/>
        </w:rPr>
      </w:pPr>
      <w:r w:rsidRPr="00BA1D75">
        <w:rPr>
          <w:rFonts w:ascii="Garamond" w:hAnsi="Garamond"/>
        </w:rPr>
        <w:t>Contratti</w:t>
      </w:r>
      <w:r w:rsidR="00AD0202" w:rsidRPr="00BA1D75">
        <w:rPr>
          <w:rFonts w:ascii="Garamond" w:hAnsi="Garamond"/>
        </w:rPr>
        <w:t xml:space="preserve"> pubblici</w:t>
      </w:r>
      <w:r w:rsidRPr="00BA1D75">
        <w:rPr>
          <w:rFonts w:ascii="Garamond" w:hAnsi="Garamond"/>
        </w:rPr>
        <w:t>, anticorruzione e sostenibilità</w:t>
      </w:r>
      <w:r w:rsidR="00C63069" w:rsidRPr="00BA1D75">
        <w:rPr>
          <w:rFonts w:ascii="Garamond" w:hAnsi="Garamond"/>
        </w:rPr>
        <w:t xml:space="preserve"> (</w:t>
      </w:r>
      <w:r w:rsidR="003908C2" w:rsidRPr="00BA1D75">
        <w:rPr>
          <w:rFonts w:ascii="Garamond" w:hAnsi="Garamond"/>
        </w:rPr>
        <w:t xml:space="preserve">aa. </w:t>
      </w:r>
      <w:r w:rsidR="00C63069" w:rsidRPr="00BA1D75">
        <w:rPr>
          <w:rFonts w:ascii="Garamond" w:hAnsi="Garamond"/>
        </w:rPr>
        <w:t>2014</w:t>
      </w:r>
      <w:r w:rsidR="003908C2" w:rsidRPr="00BA1D75">
        <w:rPr>
          <w:rFonts w:ascii="Garamond" w:hAnsi="Garamond"/>
        </w:rPr>
        <w:t>/2015</w:t>
      </w:r>
      <w:r w:rsidR="00470CDB" w:rsidRPr="00BA1D75">
        <w:rPr>
          <w:rFonts w:ascii="Garamond" w:hAnsi="Garamond"/>
        </w:rPr>
        <w:t xml:space="preserve">; 2015/2016; </w:t>
      </w:r>
      <w:r w:rsidR="00C63069" w:rsidRPr="00BA1D75">
        <w:rPr>
          <w:rFonts w:ascii="Garamond" w:hAnsi="Garamond"/>
        </w:rPr>
        <w:t>2016</w:t>
      </w:r>
      <w:r w:rsidR="003908C2" w:rsidRPr="00BA1D75">
        <w:rPr>
          <w:rFonts w:ascii="Garamond" w:hAnsi="Garamond"/>
        </w:rPr>
        <w:t>/2017</w:t>
      </w:r>
      <w:r w:rsidR="0064122B" w:rsidRPr="00BA1D75">
        <w:rPr>
          <w:rFonts w:ascii="Garamond" w:hAnsi="Garamond"/>
        </w:rPr>
        <w:t>; 2018</w:t>
      </w:r>
      <w:r w:rsidR="003908C2" w:rsidRPr="00BA1D75">
        <w:rPr>
          <w:rFonts w:ascii="Garamond" w:hAnsi="Garamond"/>
        </w:rPr>
        <w:t>/2019</w:t>
      </w:r>
      <w:r w:rsidR="002861FF">
        <w:rPr>
          <w:rFonts w:ascii="Garamond" w:hAnsi="Garamond"/>
        </w:rPr>
        <w:t>; 2019/2010</w:t>
      </w:r>
      <w:r w:rsidR="00C63069" w:rsidRPr="00BA1D75">
        <w:rPr>
          <w:rFonts w:ascii="Garamond" w:hAnsi="Garamond"/>
        </w:rPr>
        <w:t>)</w:t>
      </w:r>
    </w:p>
    <w:p w14:paraId="5BB356F4" w14:textId="77777777" w:rsidR="00C07CC3" w:rsidRPr="00BA1D75" w:rsidRDefault="00C07CC3" w:rsidP="009D3B23">
      <w:pPr>
        <w:rPr>
          <w:rFonts w:ascii="Garamond" w:eastAsia="Times New Roman" w:hAnsi="Garamond"/>
          <w:i/>
        </w:rPr>
      </w:pPr>
    </w:p>
    <w:p w14:paraId="0A1BC22F" w14:textId="19A51E26" w:rsidR="00C07CC3" w:rsidRPr="00BA1D75" w:rsidRDefault="00C07CC3" w:rsidP="009D3B23">
      <w:pPr>
        <w:rPr>
          <w:rFonts w:ascii="Garamond" w:eastAsia="Times New Roman" w:hAnsi="Garamond"/>
          <w:i/>
        </w:rPr>
      </w:pPr>
      <w:r w:rsidRPr="00BA1D75">
        <w:rPr>
          <w:rFonts w:ascii="Garamond" w:eastAsia="Times New Roman" w:hAnsi="Garamond"/>
          <w:i/>
        </w:rPr>
        <w:t>Insegnamenti (</w:t>
      </w:r>
      <w:r w:rsidRPr="00BA1D75">
        <w:rPr>
          <w:rFonts w:ascii="Garamond" w:eastAsia="Times New Roman" w:hAnsi="Garamond"/>
        </w:rPr>
        <w:t>MAGER</w:t>
      </w:r>
      <w:r w:rsidRPr="00BA1D75">
        <w:rPr>
          <w:rFonts w:ascii="Garamond" w:eastAsia="Times New Roman" w:hAnsi="Garamond"/>
          <w:b/>
        </w:rPr>
        <w:t xml:space="preserve"> </w:t>
      </w:r>
      <w:r w:rsidRPr="00BA1D75">
        <w:rPr>
          <w:rFonts w:ascii="Garamond" w:eastAsia="Times New Roman" w:hAnsi="Garamond"/>
        </w:rPr>
        <w:t>-</w:t>
      </w:r>
      <w:r w:rsidRPr="00BA1D75">
        <w:rPr>
          <w:rFonts w:ascii="Garamond" w:eastAsia="Times New Roman" w:hAnsi="Garamond"/>
          <w:i/>
        </w:rPr>
        <w:t xml:space="preserve">Master in Green Management, Energy and Corporate Social </w:t>
      </w:r>
      <w:r w:rsidRPr="0093672A">
        <w:rPr>
          <w:rFonts w:ascii="Garamond" w:eastAsia="Times New Roman" w:hAnsi="Garamond"/>
          <w:i/>
          <w:lang w:val="en-GB"/>
        </w:rPr>
        <w:t>Responsibility</w:t>
      </w:r>
    </w:p>
    <w:p w14:paraId="786026F7" w14:textId="3D13C178" w:rsidR="009D3B23" w:rsidRPr="00BA1D75" w:rsidRDefault="009D3B23" w:rsidP="00C07CC3">
      <w:pPr>
        <w:jc w:val="both"/>
        <w:rPr>
          <w:rFonts w:ascii="Garamond" w:eastAsia="Times New Roman" w:hAnsi="Garamond"/>
        </w:rPr>
      </w:pPr>
      <w:r w:rsidRPr="00CB37DE">
        <w:rPr>
          <w:rFonts w:ascii="Garamond" w:eastAsia="Times New Roman" w:hAnsi="Garamond"/>
          <w:lang w:val="en-GB"/>
        </w:rPr>
        <w:t>Environmental Law, Sustainable Development and Governance</w:t>
      </w:r>
      <w:r w:rsidR="00DE655B" w:rsidRPr="00BA1D75">
        <w:rPr>
          <w:rFonts w:ascii="Garamond" w:eastAsia="Times New Roman" w:hAnsi="Garamond"/>
        </w:rPr>
        <w:t xml:space="preserve"> </w:t>
      </w:r>
      <w:r w:rsidR="00C63069" w:rsidRPr="00BA1D75">
        <w:rPr>
          <w:rFonts w:ascii="Garamond" w:eastAsia="Times New Roman" w:hAnsi="Garamond"/>
        </w:rPr>
        <w:t>(</w:t>
      </w:r>
      <w:r w:rsidR="003908C2" w:rsidRPr="00BA1D75">
        <w:rPr>
          <w:rFonts w:ascii="Garamond" w:eastAsia="Times New Roman" w:hAnsi="Garamond"/>
        </w:rPr>
        <w:t>aa. 2016/</w:t>
      </w:r>
      <w:r w:rsidR="00C63069" w:rsidRPr="00BA1D75">
        <w:rPr>
          <w:rFonts w:ascii="Garamond" w:eastAsia="Times New Roman" w:hAnsi="Garamond"/>
        </w:rPr>
        <w:t>2017</w:t>
      </w:r>
      <w:r w:rsidR="00C07CC3" w:rsidRPr="00BA1D75">
        <w:rPr>
          <w:rFonts w:ascii="Garamond" w:eastAsia="Times New Roman" w:hAnsi="Garamond"/>
        </w:rPr>
        <w:t>;</w:t>
      </w:r>
      <w:r w:rsidR="00FD2976">
        <w:rPr>
          <w:rFonts w:ascii="Garamond" w:eastAsia="Times New Roman" w:hAnsi="Garamond"/>
        </w:rPr>
        <w:t xml:space="preserve"> </w:t>
      </w:r>
      <w:r w:rsidR="00C07CC3" w:rsidRPr="00BA1D75">
        <w:rPr>
          <w:rFonts w:ascii="Garamond" w:eastAsia="Times New Roman" w:hAnsi="Garamond"/>
        </w:rPr>
        <w:t>2017/2018; 2018/2019</w:t>
      </w:r>
      <w:r w:rsidR="002861FF">
        <w:rPr>
          <w:rFonts w:ascii="Garamond" w:eastAsia="Times New Roman" w:hAnsi="Garamond"/>
        </w:rPr>
        <w:t>; 2019/2010</w:t>
      </w:r>
      <w:r w:rsidR="00C63069" w:rsidRPr="00BA1D75">
        <w:rPr>
          <w:rFonts w:ascii="Garamond" w:eastAsia="Times New Roman" w:hAnsi="Garamond"/>
        </w:rPr>
        <w:t>)</w:t>
      </w:r>
      <w:r w:rsidR="00C07CC3" w:rsidRPr="00BA1D75">
        <w:rPr>
          <w:rFonts w:ascii="Garamond" w:eastAsia="Times New Roman" w:hAnsi="Garamond"/>
        </w:rPr>
        <w:t xml:space="preserve">, </w:t>
      </w:r>
      <w:r w:rsidR="00C07CC3" w:rsidRPr="00FD2976">
        <w:rPr>
          <w:rFonts w:ascii="Garamond" w:eastAsia="Times New Roman" w:hAnsi="Garamond"/>
          <w:b/>
        </w:rPr>
        <w:t>in inglese</w:t>
      </w:r>
    </w:p>
    <w:p w14:paraId="21F52B34" w14:textId="77777777" w:rsidR="00C07CC3" w:rsidRPr="00BA1D75" w:rsidRDefault="00C07CC3" w:rsidP="009D3B23">
      <w:pPr>
        <w:rPr>
          <w:rFonts w:ascii="Garamond" w:eastAsia="Times New Roman" w:hAnsi="Garamond"/>
        </w:rPr>
      </w:pPr>
    </w:p>
    <w:p w14:paraId="55872442" w14:textId="68C1D8D0" w:rsidR="00C07CC3" w:rsidRPr="00BA1D75" w:rsidRDefault="00C07CC3" w:rsidP="009D3B23">
      <w:pPr>
        <w:rPr>
          <w:rFonts w:ascii="Garamond" w:eastAsia="Times New Roman" w:hAnsi="Garamond"/>
          <w:i/>
        </w:rPr>
      </w:pPr>
      <w:r w:rsidRPr="00BA1D75">
        <w:rPr>
          <w:rFonts w:ascii="Garamond" w:eastAsia="Times New Roman" w:hAnsi="Garamond"/>
          <w:i/>
        </w:rPr>
        <w:t>Ins</w:t>
      </w:r>
      <w:r w:rsidR="00FD2976">
        <w:rPr>
          <w:rFonts w:ascii="Garamond" w:eastAsia="Times New Roman" w:hAnsi="Garamond"/>
          <w:i/>
        </w:rPr>
        <w:t>egnamenti (SDA Bocconi and Enel</w:t>
      </w:r>
      <w:r w:rsidRPr="00BA1D75">
        <w:rPr>
          <w:rFonts w:ascii="Garamond" w:eastAsia="Times New Roman" w:hAnsi="Garamond"/>
          <w:i/>
        </w:rPr>
        <w:t xml:space="preserve"> Green </w:t>
      </w:r>
      <w:proofErr w:type="spellStart"/>
      <w:r w:rsidRPr="00BA1D75">
        <w:rPr>
          <w:rFonts w:ascii="Garamond" w:eastAsia="Times New Roman" w:hAnsi="Garamond"/>
          <w:i/>
        </w:rPr>
        <w:t>Power</w:t>
      </w:r>
      <w:proofErr w:type="spellEnd"/>
      <w:r w:rsidRPr="00BA1D75">
        <w:rPr>
          <w:rFonts w:ascii="Garamond" w:eastAsia="Times New Roman" w:hAnsi="Garamond"/>
          <w:i/>
        </w:rPr>
        <w:t>)</w:t>
      </w:r>
    </w:p>
    <w:p w14:paraId="64826A12" w14:textId="5BE34226" w:rsidR="00AD2DEE" w:rsidRPr="00BA1D75" w:rsidRDefault="00C07CC3" w:rsidP="009D3B23">
      <w:pPr>
        <w:rPr>
          <w:rFonts w:ascii="Garamond" w:eastAsia="Times New Roman" w:hAnsi="Garamond"/>
        </w:rPr>
      </w:pPr>
      <w:r w:rsidRPr="00CB37DE">
        <w:rPr>
          <w:rFonts w:ascii="Garamond" w:eastAsia="Times New Roman" w:hAnsi="Garamond"/>
          <w:lang w:val="en-GB"/>
        </w:rPr>
        <w:t>Permitting Management</w:t>
      </w:r>
      <w:r w:rsidR="00AD2DEE" w:rsidRPr="00BA1D75">
        <w:rPr>
          <w:rFonts w:ascii="Garamond" w:eastAsia="Times New Roman" w:hAnsi="Garamond"/>
        </w:rPr>
        <w:t xml:space="preserve"> </w:t>
      </w:r>
      <w:r w:rsidR="006E01AC" w:rsidRPr="00BA1D75">
        <w:rPr>
          <w:rFonts w:ascii="Garamond" w:eastAsia="Times New Roman" w:hAnsi="Garamond"/>
        </w:rPr>
        <w:t>(</w:t>
      </w:r>
      <w:r w:rsidR="003908C2" w:rsidRPr="00BA1D75">
        <w:rPr>
          <w:rFonts w:ascii="Garamond" w:eastAsia="Times New Roman" w:hAnsi="Garamond"/>
        </w:rPr>
        <w:t>aa. 2016/</w:t>
      </w:r>
      <w:r w:rsidR="006E01AC" w:rsidRPr="00BA1D75">
        <w:rPr>
          <w:rFonts w:ascii="Garamond" w:eastAsia="Times New Roman" w:hAnsi="Garamond"/>
        </w:rPr>
        <w:t>2017</w:t>
      </w:r>
      <w:r w:rsidRPr="00BA1D75">
        <w:rPr>
          <w:rFonts w:ascii="Garamond" w:eastAsia="Times New Roman" w:hAnsi="Garamond"/>
        </w:rPr>
        <w:t>; 2017/2018</w:t>
      </w:r>
      <w:r w:rsidR="006E01AC" w:rsidRPr="00BA1D75">
        <w:rPr>
          <w:rFonts w:ascii="Garamond" w:eastAsia="Times New Roman" w:hAnsi="Garamond"/>
        </w:rPr>
        <w:t>)</w:t>
      </w:r>
      <w:r w:rsidRPr="00BA1D75">
        <w:rPr>
          <w:rFonts w:ascii="Garamond" w:eastAsia="Times New Roman" w:hAnsi="Garamond"/>
        </w:rPr>
        <w:t xml:space="preserve">, </w:t>
      </w:r>
      <w:r w:rsidRPr="00FD2976">
        <w:rPr>
          <w:rFonts w:ascii="Garamond" w:eastAsia="Times New Roman" w:hAnsi="Garamond"/>
          <w:b/>
        </w:rPr>
        <w:t>in inglese</w:t>
      </w:r>
    </w:p>
    <w:p w14:paraId="450EF750" w14:textId="77777777" w:rsidR="00C07CC3" w:rsidRPr="00BA1D75" w:rsidRDefault="00C07CC3" w:rsidP="009D3B23">
      <w:pPr>
        <w:rPr>
          <w:rFonts w:ascii="Garamond" w:eastAsia="Times New Roman" w:hAnsi="Garamond"/>
        </w:rPr>
      </w:pPr>
    </w:p>
    <w:p w14:paraId="6A328CF4" w14:textId="40C6F303" w:rsidR="00C07CC3" w:rsidRPr="00BA1D75" w:rsidRDefault="00C07CC3" w:rsidP="009D3B23">
      <w:pPr>
        <w:rPr>
          <w:rFonts w:ascii="Garamond" w:eastAsia="Times New Roman" w:hAnsi="Garamond"/>
          <w:i/>
        </w:rPr>
      </w:pPr>
      <w:r w:rsidRPr="00BA1D75">
        <w:rPr>
          <w:rFonts w:ascii="Garamond" w:eastAsia="Times New Roman" w:hAnsi="Garamond"/>
          <w:i/>
        </w:rPr>
        <w:t>Insegnamenti (SSPL – Scuola di Specializzazione per le Professioni Legali, Università di Pavia-Università Bocconi)</w:t>
      </w:r>
    </w:p>
    <w:p w14:paraId="1727D3DC" w14:textId="10E3157E" w:rsidR="00C07CC3" w:rsidRPr="00BA1D75" w:rsidRDefault="00C07CC3" w:rsidP="009D3B23">
      <w:pPr>
        <w:rPr>
          <w:rFonts w:ascii="Garamond" w:eastAsia="Times New Roman" w:hAnsi="Garamond"/>
        </w:rPr>
      </w:pPr>
      <w:r w:rsidRPr="00BA1D75">
        <w:rPr>
          <w:rFonts w:ascii="Garamond" w:eastAsia="Times New Roman" w:hAnsi="Garamond"/>
        </w:rPr>
        <w:t>Diritto amministrativo</w:t>
      </w:r>
      <w:r w:rsidR="002861FF">
        <w:rPr>
          <w:rFonts w:ascii="Garamond" w:eastAsia="Times New Roman" w:hAnsi="Garamond"/>
        </w:rPr>
        <w:t xml:space="preserve"> sostanziale e processuale (2009-oggi)</w:t>
      </w:r>
    </w:p>
    <w:p w14:paraId="3FF80974" w14:textId="77777777" w:rsidR="00F13973" w:rsidRPr="00BA1D75" w:rsidRDefault="00F13973" w:rsidP="009D3B23">
      <w:pPr>
        <w:rPr>
          <w:rFonts w:ascii="Garamond" w:eastAsia="Times New Roman" w:hAnsi="Garamond"/>
        </w:rPr>
      </w:pPr>
    </w:p>
    <w:p w14:paraId="75168033" w14:textId="77777777" w:rsidR="00AD1D42" w:rsidRDefault="00AD1D42" w:rsidP="009D3B23">
      <w:pPr>
        <w:rPr>
          <w:rFonts w:ascii="Garamond" w:eastAsia="Times New Roman" w:hAnsi="Garamond"/>
        </w:rPr>
      </w:pPr>
    </w:p>
    <w:p w14:paraId="42BEB432" w14:textId="77777777" w:rsidR="00FD2976" w:rsidRDefault="00FD2976" w:rsidP="002821FA">
      <w:pPr>
        <w:pBdr>
          <w:bottom w:val="single" w:sz="4" w:space="1" w:color="auto"/>
        </w:pBdr>
        <w:jc w:val="both"/>
        <w:rPr>
          <w:rFonts w:ascii="Garamond" w:hAnsi="Garamond"/>
          <w:b/>
          <w:sz w:val="28"/>
          <w:szCs w:val="28"/>
        </w:rPr>
      </w:pPr>
    </w:p>
    <w:p w14:paraId="56C608FB" w14:textId="77777777" w:rsidR="00A334F8" w:rsidRDefault="00A334F8" w:rsidP="002821FA">
      <w:pPr>
        <w:pBdr>
          <w:bottom w:val="single" w:sz="4" w:space="1" w:color="auto"/>
        </w:pBdr>
        <w:jc w:val="both"/>
        <w:rPr>
          <w:rFonts w:ascii="Garamond" w:hAnsi="Garamond"/>
          <w:b/>
          <w:sz w:val="28"/>
          <w:szCs w:val="28"/>
        </w:rPr>
      </w:pPr>
    </w:p>
    <w:p w14:paraId="065373A2" w14:textId="77777777" w:rsidR="00A334F8" w:rsidRDefault="00A334F8" w:rsidP="002821FA">
      <w:pPr>
        <w:pBdr>
          <w:bottom w:val="single" w:sz="4" w:space="1" w:color="auto"/>
        </w:pBdr>
        <w:jc w:val="both"/>
        <w:rPr>
          <w:rFonts w:ascii="Garamond" w:hAnsi="Garamond"/>
          <w:b/>
          <w:sz w:val="28"/>
          <w:szCs w:val="28"/>
        </w:rPr>
      </w:pPr>
    </w:p>
    <w:p w14:paraId="4A87B749" w14:textId="77777777" w:rsidR="00A334F8" w:rsidRDefault="00A334F8" w:rsidP="002821FA">
      <w:pPr>
        <w:pBdr>
          <w:bottom w:val="single" w:sz="4" w:space="1" w:color="auto"/>
        </w:pBdr>
        <w:jc w:val="both"/>
        <w:rPr>
          <w:rFonts w:ascii="Garamond" w:hAnsi="Garamond"/>
          <w:b/>
          <w:sz w:val="28"/>
          <w:szCs w:val="28"/>
        </w:rPr>
      </w:pPr>
    </w:p>
    <w:p w14:paraId="4DBC935A" w14:textId="77777777" w:rsidR="00FD2976" w:rsidRDefault="00FD2976" w:rsidP="002821FA">
      <w:pPr>
        <w:pBdr>
          <w:bottom w:val="single" w:sz="4" w:space="1" w:color="auto"/>
        </w:pBdr>
        <w:jc w:val="both"/>
        <w:rPr>
          <w:rFonts w:ascii="Garamond" w:hAnsi="Garamond"/>
          <w:b/>
          <w:sz w:val="28"/>
          <w:szCs w:val="28"/>
        </w:rPr>
      </w:pPr>
    </w:p>
    <w:p w14:paraId="1F1F46CA" w14:textId="77777777" w:rsidR="00AD0202" w:rsidRPr="00BA1D75" w:rsidRDefault="00AD0202" w:rsidP="002821FA">
      <w:pPr>
        <w:pBdr>
          <w:bottom w:val="single" w:sz="4" w:space="1" w:color="auto"/>
        </w:pBdr>
        <w:jc w:val="both"/>
        <w:rPr>
          <w:rFonts w:ascii="Garamond" w:hAnsi="Garamond"/>
          <w:b/>
          <w:sz w:val="28"/>
          <w:szCs w:val="28"/>
        </w:rPr>
      </w:pPr>
      <w:r w:rsidRPr="00BA1D75">
        <w:rPr>
          <w:rFonts w:ascii="Garamond" w:hAnsi="Garamond"/>
          <w:b/>
          <w:sz w:val="28"/>
          <w:szCs w:val="28"/>
        </w:rPr>
        <w:t>PERCORSO UNIVERSITARIO</w:t>
      </w:r>
    </w:p>
    <w:p w14:paraId="62A582F3" w14:textId="77777777" w:rsidR="00064A88" w:rsidRPr="00BA1D75" w:rsidRDefault="00064A88" w:rsidP="00064A88">
      <w:pPr>
        <w:jc w:val="both"/>
        <w:rPr>
          <w:rFonts w:ascii="Garamond" w:hAnsi="Garamond"/>
          <w:b/>
        </w:rPr>
      </w:pPr>
    </w:p>
    <w:p w14:paraId="5998B982" w14:textId="18B4D6A0" w:rsidR="00064A88" w:rsidRPr="00BA1D75" w:rsidRDefault="00064A88" w:rsidP="00064A88">
      <w:pPr>
        <w:jc w:val="both"/>
        <w:rPr>
          <w:rFonts w:ascii="Garamond" w:hAnsi="Garamond"/>
          <w:b/>
        </w:rPr>
      </w:pPr>
      <w:r w:rsidRPr="00BA1D75">
        <w:rPr>
          <w:rFonts w:ascii="Garamond" w:hAnsi="Garamond"/>
          <w:b/>
        </w:rPr>
        <w:t>UNIVERSITÀ DI OXFORD</w:t>
      </w:r>
      <w:r w:rsidR="002D6A81">
        <w:rPr>
          <w:rFonts w:ascii="Garamond" w:hAnsi="Garamond"/>
          <w:b/>
        </w:rPr>
        <w:t>, Gran Bretagna</w:t>
      </w:r>
    </w:p>
    <w:p w14:paraId="53118844" w14:textId="3EFF8F03" w:rsidR="00064A88" w:rsidRPr="00BA1D75" w:rsidRDefault="00064A88" w:rsidP="00064A88">
      <w:pPr>
        <w:jc w:val="both"/>
        <w:rPr>
          <w:rFonts w:ascii="Garamond" w:hAnsi="Garamond"/>
        </w:rPr>
      </w:pPr>
      <w:r w:rsidRPr="00CB37DE">
        <w:rPr>
          <w:rFonts w:ascii="Garamond" w:hAnsi="Garamond"/>
          <w:b/>
          <w:lang w:val="en-GB"/>
        </w:rPr>
        <w:t>Associate Research Fellow CSLS (Centre for Socio Legal Studies)</w:t>
      </w:r>
      <w:r w:rsidRPr="00CB37DE">
        <w:rPr>
          <w:rFonts w:ascii="Garamond" w:hAnsi="Garamond"/>
          <w:lang w:val="en-GB"/>
        </w:rPr>
        <w:t>,</w:t>
      </w:r>
      <w:r w:rsidRPr="00BA1D75">
        <w:rPr>
          <w:rFonts w:ascii="Garamond" w:hAnsi="Garamond"/>
        </w:rPr>
        <w:t xml:space="preserve"> maggio 2015</w:t>
      </w:r>
      <w:r w:rsidR="00470CDB" w:rsidRPr="00BA1D75">
        <w:rPr>
          <w:rFonts w:ascii="Garamond" w:hAnsi="Garamond"/>
        </w:rPr>
        <w:t xml:space="preserve"> – </w:t>
      </w:r>
      <w:r w:rsidRPr="00BA1D75">
        <w:rPr>
          <w:rFonts w:ascii="Garamond" w:hAnsi="Garamond"/>
        </w:rPr>
        <w:t>luglio 2017</w:t>
      </w:r>
    </w:p>
    <w:p w14:paraId="0DEB73C0" w14:textId="77777777" w:rsidR="00AD0202" w:rsidRPr="00BA1D75" w:rsidRDefault="00AD0202" w:rsidP="002821FA">
      <w:pPr>
        <w:jc w:val="both"/>
        <w:rPr>
          <w:rFonts w:ascii="Garamond" w:hAnsi="Garamond"/>
          <w:b/>
        </w:rPr>
      </w:pPr>
    </w:p>
    <w:p w14:paraId="4F2BAD00" w14:textId="77777777" w:rsidR="00064A88" w:rsidRPr="00BA1D75" w:rsidRDefault="00064A88" w:rsidP="002821FA">
      <w:pPr>
        <w:jc w:val="both"/>
        <w:rPr>
          <w:rFonts w:ascii="Garamond" w:hAnsi="Garamond"/>
          <w:b/>
        </w:rPr>
      </w:pPr>
    </w:p>
    <w:p w14:paraId="1CC4415A" w14:textId="77777777" w:rsidR="00E118D4" w:rsidRPr="00BA1D75" w:rsidRDefault="0039136A" w:rsidP="002821FA">
      <w:pPr>
        <w:jc w:val="both"/>
        <w:rPr>
          <w:rFonts w:ascii="Garamond" w:hAnsi="Garamond"/>
        </w:rPr>
      </w:pPr>
      <w:r w:rsidRPr="00BA1D75">
        <w:rPr>
          <w:rFonts w:ascii="Garamond" w:hAnsi="Garamond"/>
          <w:b/>
        </w:rPr>
        <w:t>UNIVERSIT</w:t>
      </w:r>
      <w:r w:rsidR="00AD0202" w:rsidRPr="00BA1D75">
        <w:rPr>
          <w:rFonts w:ascii="Garamond" w:hAnsi="Garamond"/>
          <w:b/>
        </w:rPr>
        <w:t>À CATTOLICA DEL SACRO CUORE</w:t>
      </w:r>
      <w:r w:rsidRPr="00BA1D75">
        <w:rPr>
          <w:rFonts w:ascii="Garamond" w:hAnsi="Garamond"/>
        </w:rPr>
        <w:t xml:space="preserve">, </w:t>
      </w:r>
      <w:r w:rsidR="000C1FFD" w:rsidRPr="00BA1D75">
        <w:rPr>
          <w:rFonts w:ascii="Garamond" w:hAnsi="Garamond"/>
          <w:b/>
        </w:rPr>
        <w:t>Facoltà di G</w:t>
      </w:r>
      <w:r w:rsidR="00AD0202" w:rsidRPr="00BA1D75">
        <w:rPr>
          <w:rFonts w:ascii="Garamond" w:hAnsi="Garamond"/>
          <w:b/>
        </w:rPr>
        <w:t>iurisprudenza</w:t>
      </w:r>
      <w:r w:rsidR="00AD0202" w:rsidRPr="00BA1D75">
        <w:rPr>
          <w:rFonts w:ascii="Garamond" w:hAnsi="Garamond"/>
        </w:rPr>
        <w:t xml:space="preserve">, </w:t>
      </w:r>
      <w:r w:rsidRPr="00BA1D75">
        <w:rPr>
          <w:rFonts w:ascii="Garamond" w:hAnsi="Garamond"/>
        </w:rPr>
        <w:t>Milan</w:t>
      </w:r>
      <w:r w:rsidR="00AD0202" w:rsidRPr="00BA1D75">
        <w:rPr>
          <w:rFonts w:ascii="Garamond" w:hAnsi="Garamond"/>
        </w:rPr>
        <w:t>o</w:t>
      </w:r>
    </w:p>
    <w:p w14:paraId="54E344FC" w14:textId="01C09BDB" w:rsidR="00DE655B" w:rsidRPr="00BA1D75" w:rsidRDefault="00AD0202" w:rsidP="00DE655B">
      <w:pPr>
        <w:jc w:val="both"/>
        <w:rPr>
          <w:rFonts w:ascii="Garamond" w:hAnsi="Garamond"/>
        </w:rPr>
      </w:pPr>
      <w:r w:rsidRPr="00BA1D75">
        <w:rPr>
          <w:rFonts w:ascii="Garamond" w:hAnsi="Garamond"/>
          <w:b/>
        </w:rPr>
        <w:t xml:space="preserve">Ricercatore </w:t>
      </w:r>
      <w:proofErr w:type="spellStart"/>
      <w:r w:rsidRPr="00BA1D75">
        <w:rPr>
          <w:rFonts w:ascii="Garamond" w:hAnsi="Garamond"/>
          <w:b/>
        </w:rPr>
        <w:t>t.d</w:t>
      </w:r>
      <w:proofErr w:type="spellEnd"/>
      <w:r w:rsidRPr="00BA1D75">
        <w:rPr>
          <w:rFonts w:ascii="Garamond" w:hAnsi="Garamond"/>
          <w:b/>
        </w:rPr>
        <w:t xml:space="preserve">. </w:t>
      </w:r>
      <w:r w:rsidR="00EA4E5D" w:rsidRPr="00BA1D75">
        <w:rPr>
          <w:rFonts w:ascii="Garamond" w:hAnsi="Garamond"/>
          <w:b/>
        </w:rPr>
        <w:t xml:space="preserve">in Diritto amministrativo (art. 24, </w:t>
      </w:r>
      <w:proofErr w:type="spellStart"/>
      <w:r w:rsidR="00EA4E5D" w:rsidRPr="00BA1D75">
        <w:rPr>
          <w:rFonts w:ascii="Garamond" w:hAnsi="Garamond"/>
          <w:b/>
        </w:rPr>
        <w:t>lett</w:t>
      </w:r>
      <w:proofErr w:type="spellEnd"/>
      <w:r w:rsidR="00EA4E5D" w:rsidRPr="00BA1D75">
        <w:rPr>
          <w:rFonts w:ascii="Garamond" w:hAnsi="Garamond"/>
          <w:b/>
        </w:rPr>
        <w:t xml:space="preserve">. </w:t>
      </w:r>
      <w:r w:rsidR="00EA4E5D" w:rsidRPr="00BA1D75">
        <w:rPr>
          <w:rFonts w:ascii="Garamond" w:hAnsi="Garamond"/>
          <w:b/>
          <w:i/>
        </w:rPr>
        <w:t>a</w:t>
      </w:r>
      <w:r w:rsidR="00EA4E5D" w:rsidRPr="00BA1D75">
        <w:rPr>
          <w:rFonts w:ascii="Garamond" w:hAnsi="Garamond"/>
          <w:b/>
        </w:rPr>
        <w:t>, l. 240/2010)</w:t>
      </w:r>
      <w:r w:rsidR="0039136A" w:rsidRPr="00BA1D75">
        <w:rPr>
          <w:rFonts w:ascii="Garamond" w:hAnsi="Garamond"/>
          <w:b/>
        </w:rPr>
        <w:t xml:space="preserve">, </w:t>
      </w:r>
      <w:r w:rsidR="00470CDB" w:rsidRPr="00BA1D75">
        <w:rPr>
          <w:rFonts w:ascii="Garamond" w:hAnsi="Garamond"/>
        </w:rPr>
        <w:t>s</w:t>
      </w:r>
      <w:r w:rsidR="0039136A" w:rsidRPr="00BA1D75">
        <w:rPr>
          <w:rFonts w:ascii="Garamond" w:hAnsi="Garamond"/>
        </w:rPr>
        <w:t>e</w:t>
      </w:r>
      <w:r w:rsidR="000C1FFD" w:rsidRPr="00BA1D75">
        <w:rPr>
          <w:rFonts w:ascii="Garamond" w:hAnsi="Garamond"/>
        </w:rPr>
        <w:t>ttemb</w:t>
      </w:r>
      <w:r w:rsidR="0039136A" w:rsidRPr="00BA1D75">
        <w:rPr>
          <w:rFonts w:ascii="Garamond" w:hAnsi="Garamond"/>
        </w:rPr>
        <w:t>r</w:t>
      </w:r>
      <w:r w:rsidR="00470CDB" w:rsidRPr="00BA1D75">
        <w:rPr>
          <w:rFonts w:ascii="Garamond" w:hAnsi="Garamond"/>
        </w:rPr>
        <w:t>e 2012 – f</w:t>
      </w:r>
      <w:r w:rsidR="000C1FFD" w:rsidRPr="00BA1D75">
        <w:rPr>
          <w:rFonts w:ascii="Garamond" w:hAnsi="Garamond"/>
        </w:rPr>
        <w:t>ebbraio</w:t>
      </w:r>
      <w:r w:rsidR="0039136A" w:rsidRPr="00BA1D75">
        <w:rPr>
          <w:rFonts w:ascii="Garamond" w:hAnsi="Garamond"/>
        </w:rPr>
        <w:t xml:space="preserve"> 2014</w:t>
      </w:r>
    </w:p>
    <w:p w14:paraId="52BC00C6" w14:textId="3A33D12A" w:rsidR="0039136A" w:rsidRPr="00BA1D75" w:rsidRDefault="00DE655B" w:rsidP="00DE655B">
      <w:pPr>
        <w:jc w:val="both"/>
        <w:rPr>
          <w:rFonts w:ascii="Garamond" w:hAnsi="Garamond"/>
          <w:i/>
        </w:rPr>
      </w:pPr>
      <w:r w:rsidRPr="00BA1D75">
        <w:rPr>
          <w:rFonts w:ascii="Garamond" w:hAnsi="Garamond"/>
          <w:i/>
        </w:rPr>
        <w:t xml:space="preserve">  </w:t>
      </w:r>
      <w:r w:rsidR="000C1FFD" w:rsidRPr="00BA1D75">
        <w:rPr>
          <w:rFonts w:ascii="Garamond" w:hAnsi="Garamond"/>
          <w:i/>
        </w:rPr>
        <w:t>Insegnamenti</w:t>
      </w:r>
      <w:r w:rsidR="0039136A" w:rsidRPr="00BA1D75">
        <w:rPr>
          <w:rFonts w:ascii="Garamond" w:hAnsi="Garamond"/>
          <w:i/>
        </w:rPr>
        <w:t>:</w:t>
      </w:r>
    </w:p>
    <w:p w14:paraId="11767FC7" w14:textId="609B7DEB" w:rsidR="0039136A" w:rsidRPr="00BA1D75" w:rsidRDefault="000C1FFD" w:rsidP="002821FA">
      <w:pPr>
        <w:jc w:val="both"/>
        <w:rPr>
          <w:rFonts w:ascii="Garamond" w:hAnsi="Garamond"/>
        </w:rPr>
      </w:pPr>
      <w:r w:rsidRPr="00BA1D75">
        <w:rPr>
          <w:rFonts w:ascii="Garamond" w:hAnsi="Garamond"/>
        </w:rPr>
        <w:t>Giustizia amministrativa</w:t>
      </w:r>
      <w:r w:rsidR="0039136A" w:rsidRPr="00BA1D75">
        <w:rPr>
          <w:rFonts w:ascii="Garamond" w:hAnsi="Garamond"/>
        </w:rPr>
        <w:t xml:space="preserve"> (Seminar</w:t>
      </w:r>
      <w:r w:rsidRPr="00BA1D75">
        <w:rPr>
          <w:rFonts w:ascii="Garamond" w:hAnsi="Garamond"/>
        </w:rPr>
        <w:t>i</w:t>
      </w:r>
      <w:r w:rsidR="0039136A" w:rsidRPr="00BA1D75">
        <w:rPr>
          <w:rFonts w:ascii="Garamond" w:hAnsi="Garamond"/>
        </w:rPr>
        <w:t>)</w:t>
      </w:r>
      <w:r w:rsidR="00403BA1" w:rsidRPr="00BA1D75">
        <w:rPr>
          <w:rFonts w:ascii="Garamond" w:hAnsi="Garamond"/>
        </w:rPr>
        <w:t>:</w:t>
      </w:r>
      <w:r w:rsidR="00207F0A" w:rsidRPr="00BA1D75">
        <w:rPr>
          <w:rFonts w:ascii="Garamond" w:hAnsi="Garamond"/>
        </w:rPr>
        <w:t xml:space="preserve"> </w:t>
      </w:r>
      <w:r w:rsidR="003908C2" w:rsidRPr="00BA1D75">
        <w:rPr>
          <w:rFonts w:ascii="Garamond" w:hAnsi="Garamond"/>
        </w:rPr>
        <w:t xml:space="preserve">aa. </w:t>
      </w:r>
      <w:r w:rsidR="00470CDB" w:rsidRPr="00BA1D75">
        <w:rPr>
          <w:rFonts w:ascii="Garamond" w:hAnsi="Garamond"/>
          <w:lang w:val="en-US"/>
        </w:rPr>
        <w:t>2011/2012; 2012/2013; 2013/2014; 2014/2015</w:t>
      </w:r>
    </w:p>
    <w:p w14:paraId="1A5340F8" w14:textId="2777878A" w:rsidR="00403BA1" w:rsidRPr="00BA1D75" w:rsidRDefault="0039136A" w:rsidP="00403BA1">
      <w:pPr>
        <w:jc w:val="both"/>
        <w:rPr>
          <w:rFonts w:ascii="Garamond" w:hAnsi="Garamond"/>
          <w:lang w:val="en-US"/>
        </w:rPr>
      </w:pPr>
      <w:r w:rsidRPr="00BA1D75">
        <w:rPr>
          <w:rFonts w:ascii="Garamond" w:hAnsi="Garamond"/>
        </w:rPr>
        <w:t xml:space="preserve">Tutor </w:t>
      </w:r>
      <w:r w:rsidR="000C1FFD" w:rsidRPr="00BA1D75">
        <w:rPr>
          <w:rFonts w:ascii="Garamond" w:hAnsi="Garamond"/>
        </w:rPr>
        <w:t>dei corsi Diritto amministrativo e Giustizia amministrativa</w:t>
      </w:r>
      <w:r w:rsidR="00403BA1" w:rsidRPr="00BA1D75">
        <w:rPr>
          <w:rFonts w:ascii="Garamond" w:hAnsi="Garamond"/>
        </w:rPr>
        <w:t>:</w:t>
      </w:r>
      <w:r w:rsidRPr="00BA1D75">
        <w:rPr>
          <w:rFonts w:ascii="Garamond" w:hAnsi="Garamond"/>
        </w:rPr>
        <w:t xml:space="preserve"> </w:t>
      </w:r>
      <w:r w:rsidR="00403BA1" w:rsidRPr="00BA1D75">
        <w:rPr>
          <w:rFonts w:ascii="Garamond" w:hAnsi="Garamond"/>
        </w:rPr>
        <w:t xml:space="preserve">aa. </w:t>
      </w:r>
      <w:r w:rsidR="00403BA1" w:rsidRPr="00BA1D75">
        <w:rPr>
          <w:rFonts w:ascii="Garamond" w:hAnsi="Garamond"/>
          <w:lang w:val="en-US"/>
        </w:rPr>
        <w:t>2005/2006; 2006/2007; 2007/2008; 2008/2009</w:t>
      </w:r>
    </w:p>
    <w:p w14:paraId="3D9FEE4C" w14:textId="3FD99C70" w:rsidR="0039136A" w:rsidRPr="00BA1D75" w:rsidRDefault="0039136A" w:rsidP="002821FA">
      <w:pPr>
        <w:jc w:val="both"/>
        <w:rPr>
          <w:rFonts w:ascii="Garamond" w:hAnsi="Garamond"/>
        </w:rPr>
      </w:pPr>
    </w:p>
    <w:p w14:paraId="3B85B03A" w14:textId="77777777" w:rsidR="0039136A" w:rsidRPr="00BA1D75" w:rsidRDefault="0039136A" w:rsidP="002821FA">
      <w:pPr>
        <w:jc w:val="both"/>
        <w:rPr>
          <w:rFonts w:ascii="Garamond" w:hAnsi="Garamond"/>
        </w:rPr>
      </w:pPr>
    </w:p>
    <w:p w14:paraId="12C67A03" w14:textId="77777777" w:rsidR="0039136A" w:rsidRPr="00BA1D75" w:rsidRDefault="000C1FFD" w:rsidP="002821FA">
      <w:pPr>
        <w:jc w:val="both"/>
        <w:rPr>
          <w:rFonts w:ascii="Garamond" w:hAnsi="Garamond"/>
        </w:rPr>
      </w:pPr>
      <w:r w:rsidRPr="00BA1D75">
        <w:rPr>
          <w:rFonts w:ascii="Garamond" w:hAnsi="Garamond"/>
          <w:b/>
        </w:rPr>
        <w:t xml:space="preserve">UNIVERSITÀ </w:t>
      </w:r>
      <w:r w:rsidR="0039136A" w:rsidRPr="00BA1D75">
        <w:rPr>
          <w:rFonts w:ascii="Garamond" w:hAnsi="Garamond"/>
          <w:b/>
        </w:rPr>
        <w:t xml:space="preserve">BOCCONI, </w:t>
      </w:r>
      <w:r w:rsidRPr="00BA1D75">
        <w:rPr>
          <w:rFonts w:ascii="Garamond" w:hAnsi="Garamond"/>
          <w:b/>
        </w:rPr>
        <w:t>Dipartimento di Studi Giuridici</w:t>
      </w:r>
      <w:r w:rsidRPr="00BA1D75">
        <w:rPr>
          <w:rFonts w:ascii="Garamond" w:hAnsi="Garamond"/>
        </w:rPr>
        <w:t xml:space="preserve">, </w:t>
      </w:r>
      <w:r w:rsidR="0039136A" w:rsidRPr="00BA1D75">
        <w:rPr>
          <w:rFonts w:ascii="Garamond" w:hAnsi="Garamond"/>
        </w:rPr>
        <w:t>Milan</w:t>
      </w:r>
      <w:r w:rsidRPr="00BA1D75">
        <w:rPr>
          <w:rFonts w:ascii="Garamond" w:hAnsi="Garamond"/>
        </w:rPr>
        <w:t>o</w:t>
      </w:r>
    </w:p>
    <w:p w14:paraId="28BB341F" w14:textId="01A51361" w:rsidR="00064A88" w:rsidRPr="00BA1D75" w:rsidRDefault="000C1FFD" w:rsidP="00064A88">
      <w:pPr>
        <w:jc w:val="both"/>
        <w:rPr>
          <w:rFonts w:ascii="Garamond" w:hAnsi="Garamond"/>
        </w:rPr>
      </w:pPr>
      <w:r w:rsidRPr="00BA1D75">
        <w:rPr>
          <w:rFonts w:ascii="Garamond" w:hAnsi="Garamond"/>
          <w:b/>
        </w:rPr>
        <w:t>Assegnista di ricerca</w:t>
      </w:r>
      <w:r w:rsidR="00063592" w:rsidRPr="00BA1D75">
        <w:rPr>
          <w:rFonts w:ascii="Garamond" w:hAnsi="Garamond"/>
          <w:b/>
        </w:rPr>
        <w:t xml:space="preserve"> in Diritto ammin</w:t>
      </w:r>
      <w:r w:rsidR="001B1569" w:rsidRPr="00BA1D75">
        <w:rPr>
          <w:rFonts w:ascii="Garamond" w:hAnsi="Garamond"/>
          <w:b/>
        </w:rPr>
        <w:t>i</w:t>
      </w:r>
      <w:r w:rsidR="00063592" w:rsidRPr="00BA1D75">
        <w:rPr>
          <w:rFonts w:ascii="Garamond" w:hAnsi="Garamond"/>
          <w:b/>
        </w:rPr>
        <w:t>s</w:t>
      </w:r>
      <w:r w:rsidR="001B1569" w:rsidRPr="00BA1D75">
        <w:rPr>
          <w:rFonts w:ascii="Garamond" w:hAnsi="Garamond"/>
          <w:b/>
        </w:rPr>
        <w:t>t</w:t>
      </w:r>
      <w:r w:rsidR="00063592" w:rsidRPr="00BA1D75">
        <w:rPr>
          <w:rFonts w:ascii="Garamond" w:hAnsi="Garamond"/>
          <w:b/>
        </w:rPr>
        <w:t>rativo</w:t>
      </w:r>
      <w:r w:rsidR="0039136A" w:rsidRPr="00BA1D75">
        <w:rPr>
          <w:rFonts w:ascii="Garamond" w:hAnsi="Garamond"/>
        </w:rPr>
        <w:t xml:space="preserve">, </w:t>
      </w:r>
      <w:r w:rsidR="00403BA1" w:rsidRPr="00BA1D75">
        <w:rPr>
          <w:rFonts w:ascii="Garamond" w:hAnsi="Garamond"/>
        </w:rPr>
        <w:t>marzo 2009 – a</w:t>
      </w:r>
      <w:r w:rsidR="00064A88" w:rsidRPr="00BA1D75">
        <w:rPr>
          <w:rFonts w:ascii="Garamond" w:hAnsi="Garamond"/>
        </w:rPr>
        <w:t>gosto 2012</w:t>
      </w:r>
    </w:p>
    <w:p w14:paraId="5A231106" w14:textId="0D47D0B4" w:rsidR="00DE655B" w:rsidRPr="00BA1D75" w:rsidRDefault="000C1FFD" w:rsidP="00DE655B">
      <w:pPr>
        <w:jc w:val="both"/>
        <w:rPr>
          <w:rFonts w:ascii="Garamond" w:hAnsi="Garamond"/>
        </w:rPr>
      </w:pPr>
      <w:r w:rsidRPr="00BA1D75">
        <w:rPr>
          <w:rFonts w:ascii="Garamond" w:hAnsi="Garamond"/>
        </w:rPr>
        <w:t>Titolo del progetto di ricerca</w:t>
      </w:r>
      <w:r w:rsidR="0039136A" w:rsidRPr="00BA1D75">
        <w:rPr>
          <w:rFonts w:ascii="Garamond" w:hAnsi="Garamond"/>
        </w:rPr>
        <w:t>:</w:t>
      </w:r>
      <w:r w:rsidR="0039136A" w:rsidRPr="00BA1D75">
        <w:rPr>
          <w:rFonts w:ascii="Garamond" w:hAnsi="Garamond"/>
          <w:b/>
        </w:rPr>
        <w:t xml:space="preserve"> </w:t>
      </w:r>
      <w:r w:rsidR="0039136A" w:rsidRPr="00BA1D75">
        <w:rPr>
          <w:rFonts w:ascii="Garamond" w:hAnsi="Garamond"/>
          <w:i/>
        </w:rPr>
        <w:t>L’amministrazione che cambia e il nuovo ruolo del giudice amministrativo fra efficienza e giusto processo</w:t>
      </w:r>
      <w:r w:rsidR="00403BA1" w:rsidRPr="00BA1D75">
        <w:rPr>
          <w:rFonts w:ascii="Garamond" w:hAnsi="Garamond"/>
          <w:i/>
        </w:rPr>
        <w:t>.</w:t>
      </w:r>
      <w:r w:rsidR="0039136A" w:rsidRPr="00BA1D75">
        <w:rPr>
          <w:rFonts w:ascii="Garamond" w:hAnsi="Garamond"/>
          <w:b/>
        </w:rPr>
        <w:t xml:space="preserve"> </w:t>
      </w:r>
    </w:p>
    <w:p w14:paraId="31F31C21" w14:textId="0E5102C0" w:rsidR="0039136A" w:rsidRPr="00BA1D75" w:rsidRDefault="00E118D4" w:rsidP="00DE655B">
      <w:pPr>
        <w:jc w:val="both"/>
        <w:rPr>
          <w:rFonts w:ascii="Garamond" w:hAnsi="Garamond"/>
          <w:i/>
        </w:rPr>
      </w:pPr>
      <w:r w:rsidRPr="00BA1D75">
        <w:rPr>
          <w:rFonts w:ascii="Garamond" w:hAnsi="Garamond"/>
          <w:i/>
        </w:rPr>
        <w:t xml:space="preserve"> </w:t>
      </w:r>
      <w:r w:rsidR="000C1FFD" w:rsidRPr="00BA1D75">
        <w:rPr>
          <w:rFonts w:ascii="Garamond" w:hAnsi="Garamond"/>
          <w:i/>
        </w:rPr>
        <w:t>Insegnamenti</w:t>
      </w:r>
      <w:r w:rsidR="0039136A" w:rsidRPr="00BA1D75">
        <w:rPr>
          <w:rFonts w:ascii="Garamond" w:hAnsi="Garamond"/>
          <w:i/>
        </w:rPr>
        <w:t>:</w:t>
      </w:r>
    </w:p>
    <w:p w14:paraId="568AE7B7" w14:textId="4FECE0A2" w:rsidR="0039136A" w:rsidRPr="00BA1D75" w:rsidRDefault="000C1FFD" w:rsidP="009D3B23">
      <w:pPr>
        <w:jc w:val="both"/>
        <w:rPr>
          <w:rFonts w:ascii="Garamond" w:hAnsi="Garamond"/>
        </w:rPr>
      </w:pPr>
      <w:r w:rsidRPr="00BA1D75">
        <w:rPr>
          <w:rFonts w:ascii="Garamond" w:hAnsi="Garamond"/>
        </w:rPr>
        <w:t>Diritto amministrativo</w:t>
      </w:r>
      <w:r w:rsidR="0039136A" w:rsidRPr="00BA1D75">
        <w:rPr>
          <w:rFonts w:ascii="Garamond" w:hAnsi="Garamond"/>
        </w:rPr>
        <w:t xml:space="preserve">, </w:t>
      </w:r>
      <w:r w:rsidR="003908C2" w:rsidRPr="00BA1D75">
        <w:rPr>
          <w:rFonts w:ascii="Garamond" w:hAnsi="Garamond"/>
        </w:rPr>
        <w:t xml:space="preserve">aa. </w:t>
      </w:r>
      <w:r w:rsidR="0039136A" w:rsidRPr="00BA1D75">
        <w:rPr>
          <w:rFonts w:ascii="Garamond" w:hAnsi="Garamond"/>
        </w:rPr>
        <w:t>2009</w:t>
      </w:r>
      <w:r w:rsidR="003908C2" w:rsidRPr="00BA1D75">
        <w:rPr>
          <w:rFonts w:ascii="Garamond" w:hAnsi="Garamond"/>
        </w:rPr>
        <w:t>/2010</w:t>
      </w:r>
      <w:r w:rsidR="0039136A" w:rsidRPr="00BA1D75">
        <w:rPr>
          <w:rFonts w:ascii="Garamond" w:hAnsi="Garamond"/>
        </w:rPr>
        <w:t>-</w:t>
      </w:r>
      <w:r w:rsidR="003908C2" w:rsidRPr="00BA1D75">
        <w:rPr>
          <w:rFonts w:ascii="Garamond" w:hAnsi="Garamond"/>
        </w:rPr>
        <w:t xml:space="preserve">fino al </w:t>
      </w:r>
      <w:r w:rsidR="0039136A" w:rsidRPr="00BA1D75">
        <w:rPr>
          <w:rFonts w:ascii="Garamond" w:hAnsi="Garamond"/>
        </w:rPr>
        <w:t>2014</w:t>
      </w:r>
      <w:r w:rsidR="003908C2" w:rsidRPr="00BA1D75">
        <w:rPr>
          <w:rFonts w:ascii="Garamond" w:hAnsi="Garamond"/>
        </w:rPr>
        <w:t>/2015</w:t>
      </w:r>
    </w:p>
    <w:p w14:paraId="60CF498D" w14:textId="28EBCE7D" w:rsidR="009D3B23" w:rsidRPr="00BA1D75" w:rsidRDefault="00AD1D42" w:rsidP="00DE655B">
      <w:pPr>
        <w:rPr>
          <w:rFonts w:ascii="Garamond" w:hAnsi="Garamond"/>
        </w:rPr>
      </w:pPr>
      <w:r w:rsidRPr="00BA1D75">
        <w:rPr>
          <w:rFonts w:ascii="Garamond" w:hAnsi="Garamond"/>
        </w:rPr>
        <w:t>Diritto delle i</w:t>
      </w:r>
      <w:r w:rsidR="000C1FFD" w:rsidRPr="00BA1D75">
        <w:rPr>
          <w:rFonts w:ascii="Garamond" w:hAnsi="Garamond"/>
        </w:rPr>
        <w:t>stituzioni nazionali e internazionali</w:t>
      </w:r>
      <w:r w:rsidR="0039136A" w:rsidRPr="00BA1D75">
        <w:rPr>
          <w:rFonts w:ascii="Garamond" w:hAnsi="Garamond"/>
        </w:rPr>
        <w:t xml:space="preserve">, </w:t>
      </w:r>
      <w:r w:rsidR="003908C2" w:rsidRPr="00BA1D75">
        <w:rPr>
          <w:rFonts w:ascii="Garamond" w:hAnsi="Garamond"/>
        </w:rPr>
        <w:t xml:space="preserve">aa. </w:t>
      </w:r>
      <w:r w:rsidR="0039136A" w:rsidRPr="00BA1D75">
        <w:rPr>
          <w:rFonts w:ascii="Garamond" w:hAnsi="Garamond"/>
        </w:rPr>
        <w:t>2010</w:t>
      </w:r>
      <w:r w:rsidR="003908C2" w:rsidRPr="00BA1D75">
        <w:rPr>
          <w:rFonts w:ascii="Garamond" w:hAnsi="Garamond"/>
        </w:rPr>
        <w:t>/2011</w:t>
      </w:r>
      <w:r w:rsidR="0039136A" w:rsidRPr="00BA1D75">
        <w:rPr>
          <w:rFonts w:ascii="Garamond" w:hAnsi="Garamond"/>
        </w:rPr>
        <w:t>-</w:t>
      </w:r>
      <w:r w:rsidR="003908C2" w:rsidRPr="00BA1D75">
        <w:rPr>
          <w:rFonts w:ascii="Garamond" w:hAnsi="Garamond"/>
        </w:rPr>
        <w:t xml:space="preserve">fino al </w:t>
      </w:r>
      <w:r w:rsidR="0039136A" w:rsidRPr="00BA1D75">
        <w:rPr>
          <w:rFonts w:ascii="Garamond" w:hAnsi="Garamond"/>
        </w:rPr>
        <w:t>2012</w:t>
      </w:r>
      <w:r w:rsidR="003908C2" w:rsidRPr="00BA1D75">
        <w:rPr>
          <w:rFonts w:ascii="Garamond" w:hAnsi="Garamond"/>
        </w:rPr>
        <w:t>/2013</w:t>
      </w:r>
      <w:r w:rsidR="009D3B23" w:rsidRPr="00BA1D75">
        <w:rPr>
          <w:rFonts w:ascii="Garamond" w:hAnsi="Garamond"/>
        </w:rPr>
        <w:t xml:space="preserve"> </w:t>
      </w:r>
    </w:p>
    <w:p w14:paraId="4FF1B7D5" w14:textId="7FD4AF50" w:rsidR="00EF445B" w:rsidRPr="00BA1D75" w:rsidRDefault="000C1FFD" w:rsidP="00DE655B">
      <w:pPr>
        <w:rPr>
          <w:rFonts w:ascii="Garamond" w:hAnsi="Garamond"/>
        </w:rPr>
      </w:pPr>
      <w:r w:rsidRPr="00BA1D75">
        <w:rPr>
          <w:rFonts w:ascii="Garamond" w:hAnsi="Garamond"/>
        </w:rPr>
        <w:t>Diritto dell’ambiente</w:t>
      </w:r>
      <w:r w:rsidR="0039136A" w:rsidRPr="00BA1D75">
        <w:rPr>
          <w:rFonts w:ascii="Garamond" w:hAnsi="Garamond"/>
        </w:rPr>
        <w:t xml:space="preserve">, Master MEMAE (Master Universitario in Economia e Management </w:t>
      </w:r>
      <w:r w:rsidR="009D3B23" w:rsidRPr="00BA1D75">
        <w:rPr>
          <w:rFonts w:ascii="Garamond" w:hAnsi="Garamond"/>
        </w:rPr>
        <w:t xml:space="preserve">    </w:t>
      </w:r>
      <w:r w:rsidR="0039136A" w:rsidRPr="00BA1D75">
        <w:rPr>
          <w:rFonts w:ascii="Garamond" w:hAnsi="Garamond"/>
        </w:rPr>
        <w:t xml:space="preserve">dell’Ambiente e dello Sviluppo), </w:t>
      </w:r>
      <w:r w:rsidR="003908C2" w:rsidRPr="00BA1D75">
        <w:rPr>
          <w:rFonts w:ascii="Garamond" w:hAnsi="Garamond"/>
        </w:rPr>
        <w:t xml:space="preserve">aa. </w:t>
      </w:r>
      <w:r w:rsidR="0039136A" w:rsidRPr="00BA1D75">
        <w:rPr>
          <w:rFonts w:ascii="Garamond" w:hAnsi="Garamond"/>
        </w:rPr>
        <w:t>2010</w:t>
      </w:r>
      <w:r w:rsidR="003908C2" w:rsidRPr="00BA1D75">
        <w:rPr>
          <w:rFonts w:ascii="Garamond" w:hAnsi="Garamond"/>
        </w:rPr>
        <w:t>/2011</w:t>
      </w:r>
    </w:p>
    <w:p w14:paraId="4AED2EDD" w14:textId="77777777" w:rsidR="009D3B23" w:rsidRPr="00BA1D75" w:rsidRDefault="00EF445B" w:rsidP="009D3B23">
      <w:pPr>
        <w:jc w:val="both"/>
        <w:rPr>
          <w:rFonts w:ascii="Garamond" w:hAnsi="Garamond"/>
        </w:rPr>
      </w:pPr>
      <w:r w:rsidRPr="00BA1D75">
        <w:rPr>
          <w:rFonts w:ascii="Garamond" w:hAnsi="Garamond"/>
        </w:rPr>
        <w:t xml:space="preserve">        </w:t>
      </w:r>
    </w:p>
    <w:p w14:paraId="07265726" w14:textId="082BA822" w:rsidR="00EF445B" w:rsidRPr="00BA1D75" w:rsidRDefault="0039136A" w:rsidP="009D3B23">
      <w:pPr>
        <w:jc w:val="both"/>
        <w:rPr>
          <w:rFonts w:ascii="Garamond" w:hAnsi="Garamond"/>
        </w:rPr>
      </w:pPr>
      <w:r w:rsidRPr="00BA1D75">
        <w:rPr>
          <w:rFonts w:ascii="Garamond" w:hAnsi="Garamond"/>
          <w:i/>
        </w:rPr>
        <w:t>Tutor</w:t>
      </w:r>
      <w:r w:rsidR="000C1FFD" w:rsidRPr="00BA1D75">
        <w:rPr>
          <w:rFonts w:ascii="Garamond" w:hAnsi="Garamond"/>
        </w:rPr>
        <w:t xml:space="preserve"> </w:t>
      </w:r>
      <w:r w:rsidR="000C1FFD" w:rsidRPr="00BA1D75">
        <w:rPr>
          <w:rFonts w:ascii="Garamond" w:hAnsi="Garamond"/>
          <w:i/>
        </w:rPr>
        <w:t>dei corsi:</w:t>
      </w:r>
      <w:r w:rsidR="000C1FFD" w:rsidRPr="00BA1D75">
        <w:rPr>
          <w:rFonts w:ascii="Garamond" w:hAnsi="Garamond"/>
        </w:rPr>
        <w:t xml:space="preserve"> </w:t>
      </w:r>
    </w:p>
    <w:p w14:paraId="64EA0E71" w14:textId="1993E774" w:rsidR="0039136A" w:rsidRPr="00BA1D75" w:rsidRDefault="000C1FFD" w:rsidP="009D3B23">
      <w:pPr>
        <w:jc w:val="both"/>
        <w:rPr>
          <w:rFonts w:ascii="Garamond" w:hAnsi="Garamond"/>
        </w:rPr>
      </w:pPr>
      <w:r w:rsidRPr="00BA1D75">
        <w:rPr>
          <w:rFonts w:ascii="Garamond" w:hAnsi="Garamond"/>
        </w:rPr>
        <w:t xml:space="preserve">Diritto amministrativo (sostanziale e processuale), Diritto dei contratti pubblici, Diritto dell’ambiente </w:t>
      </w:r>
    </w:p>
    <w:p w14:paraId="0238E364" w14:textId="77777777" w:rsidR="000C1FFD" w:rsidRPr="00BA1D75" w:rsidRDefault="000C1FFD" w:rsidP="002821FA">
      <w:pPr>
        <w:jc w:val="both"/>
        <w:rPr>
          <w:rFonts w:ascii="Garamond" w:hAnsi="Garamond"/>
          <w:b/>
        </w:rPr>
      </w:pPr>
    </w:p>
    <w:p w14:paraId="29A6B355" w14:textId="77777777" w:rsidR="0039136A" w:rsidRPr="00BA1D75" w:rsidRDefault="0039136A" w:rsidP="002821FA">
      <w:pPr>
        <w:jc w:val="both"/>
        <w:rPr>
          <w:rFonts w:ascii="Garamond" w:hAnsi="Garamond"/>
          <w:b/>
        </w:rPr>
      </w:pPr>
    </w:p>
    <w:p w14:paraId="6E8F3CD6" w14:textId="77777777" w:rsidR="0082142E" w:rsidRPr="00BA1D75" w:rsidRDefault="0082142E" w:rsidP="002821FA">
      <w:pPr>
        <w:jc w:val="both"/>
        <w:rPr>
          <w:rFonts w:ascii="Garamond" w:hAnsi="Garamond"/>
          <w:b/>
        </w:rPr>
      </w:pPr>
    </w:p>
    <w:p w14:paraId="7B3A9938" w14:textId="77777777" w:rsidR="00A150DE" w:rsidRPr="00BA1D75" w:rsidRDefault="00A150DE" w:rsidP="002821FA">
      <w:pPr>
        <w:pStyle w:val="Corpodeltesto2"/>
        <w:pBdr>
          <w:bottom w:val="single" w:sz="4" w:space="1" w:color="auto"/>
        </w:pBdr>
        <w:spacing w:line="240" w:lineRule="auto"/>
        <w:ind w:left="0" w:firstLine="0"/>
        <w:rPr>
          <w:rFonts w:ascii="Garamond" w:hAnsi="Garamond"/>
          <w:b/>
          <w:sz w:val="28"/>
          <w:szCs w:val="28"/>
          <w:lang w:val="it-IT"/>
        </w:rPr>
      </w:pPr>
      <w:r w:rsidRPr="00BA1D75">
        <w:rPr>
          <w:rFonts w:ascii="Garamond" w:hAnsi="Garamond"/>
          <w:b/>
          <w:sz w:val="28"/>
          <w:szCs w:val="28"/>
          <w:lang w:val="it-IT"/>
        </w:rPr>
        <w:t>FORMAZIONE</w:t>
      </w:r>
    </w:p>
    <w:p w14:paraId="1214F547" w14:textId="77777777" w:rsidR="00A150DE" w:rsidRPr="00BA1D75" w:rsidRDefault="00A150DE" w:rsidP="002821FA">
      <w:pPr>
        <w:pStyle w:val="Corpodeltesto2"/>
        <w:spacing w:line="240" w:lineRule="auto"/>
        <w:ind w:left="0" w:firstLine="0"/>
        <w:rPr>
          <w:rFonts w:ascii="Garamond" w:hAnsi="Garamond"/>
          <w:szCs w:val="24"/>
          <w:lang w:val="it-IT"/>
        </w:rPr>
      </w:pPr>
      <w:r w:rsidRPr="00BA1D75">
        <w:rPr>
          <w:rFonts w:ascii="Garamond" w:hAnsi="Garamond"/>
          <w:szCs w:val="24"/>
          <w:lang w:val="it-IT"/>
        </w:rPr>
        <w:tab/>
      </w:r>
    </w:p>
    <w:p w14:paraId="4912690D" w14:textId="459CF688" w:rsidR="00A150DE" w:rsidRPr="00BA1D75" w:rsidRDefault="00A150DE" w:rsidP="002821FA">
      <w:pPr>
        <w:numPr>
          <w:ilvl w:val="0"/>
          <w:numId w:val="1"/>
        </w:numPr>
        <w:tabs>
          <w:tab w:val="num" w:pos="426"/>
        </w:tabs>
        <w:ind w:left="426" w:hanging="426"/>
        <w:jc w:val="both"/>
        <w:rPr>
          <w:rFonts w:ascii="Garamond" w:hAnsi="Garamond"/>
          <w:b/>
        </w:rPr>
      </w:pPr>
      <w:r w:rsidRPr="00BA1D75">
        <w:rPr>
          <w:rFonts w:ascii="Garamond" w:hAnsi="Garamond"/>
          <w:b/>
        </w:rPr>
        <w:t>2006-2009: Dottorato di ricerca in Diritto ammin</w:t>
      </w:r>
      <w:r w:rsidR="001B1569" w:rsidRPr="00BA1D75">
        <w:rPr>
          <w:rFonts w:ascii="Garamond" w:hAnsi="Garamond"/>
          <w:b/>
        </w:rPr>
        <w:t>i</w:t>
      </w:r>
      <w:r w:rsidRPr="00BA1D75">
        <w:rPr>
          <w:rFonts w:ascii="Garamond" w:hAnsi="Garamond"/>
          <w:b/>
        </w:rPr>
        <w:t>strativo</w:t>
      </w:r>
      <w:r w:rsidRPr="00BA1D75">
        <w:rPr>
          <w:rFonts w:ascii="Garamond" w:hAnsi="Garamond"/>
        </w:rPr>
        <w:t>, Università degli Studi di Milano, tesi dal titolo “</w:t>
      </w:r>
      <w:r w:rsidRPr="00BA1D75">
        <w:rPr>
          <w:rFonts w:ascii="Garamond" w:hAnsi="Garamond"/>
          <w:i/>
        </w:rPr>
        <w:t>Il giudice di legittimità come giudice del merito</w:t>
      </w:r>
      <w:r w:rsidRPr="00BA1D75">
        <w:rPr>
          <w:rFonts w:ascii="Garamond" w:hAnsi="Garamond"/>
        </w:rPr>
        <w:t>”, Relatore Prof. Mauro Renna</w:t>
      </w:r>
      <w:r w:rsidR="002861FF">
        <w:rPr>
          <w:rFonts w:ascii="Garamond" w:hAnsi="Garamond"/>
        </w:rPr>
        <w:t xml:space="preserve"> </w:t>
      </w:r>
    </w:p>
    <w:p w14:paraId="625503C4" w14:textId="77777777" w:rsidR="00A150DE" w:rsidRPr="00BA1D75" w:rsidRDefault="00A150DE" w:rsidP="002821FA">
      <w:pPr>
        <w:tabs>
          <w:tab w:val="num" w:pos="426"/>
        </w:tabs>
        <w:ind w:left="426"/>
        <w:jc w:val="both"/>
        <w:rPr>
          <w:rFonts w:ascii="Garamond" w:hAnsi="Garamond"/>
          <w:b/>
        </w:rPr>
      </w:pPr>
    </w:p>
    <w:p w14:paraId="727E738E" w14:textId="31AA91D4" w:rsidR="00A150DE" w:rsidRPr="00BA1D75" w:rsidRDefault="00A150DE" w:rsidP="002821FA">
      <w:pPr>
        <w:numPr>
          <w:ilvl w:val="0"/>
          <w:numId w:val="1"/>
        </w:numPr>
        <w:tabs>
          <w:tab w:val="num" w:pos="426"/>
        </w:tabs>
        <w:ind w:left="426" w:hanging="426"/>
        <w:jc w:val="both"/>
        <w:rPr>
          <w:rFonts w:ascii="Garamond" w:hAnsi="Garamond"/>
        </w:rPr>
      </w:pPr>
      <w:r w:rsidRPr="00BA1D75">
        <w:rPr>
          <w:rFonts w:ascii="Garamond" w:hAnsi="Garamond"/>
          <w:b/>
        </w:rPr>
        <w:t>2004-2006: Scuola di Specializzazione per le Professioni Legali (SSPL)</w:t>
      </w:r>
      <w:r w:rsidRPr="00BA1D75">
        <w:rPr>
          <w:rFonts w:ascii="Garamond" w:hAnsi="Garamond"/>
        </w:rPr>
        <w:t xml:space="preserve">, Università Cattolica </w:t>
      </w:r>
      <w:r w:rsidR="00FA387B" w:rsidRPr="00BA1D75">
        <w:rPr>
          <w:rFonts w:ascii="Garamond" w:hAnsi="Garamond"/>
        </w:rPr>
        <w:t xml:space="preserve">del S. Cuore </w:t>
      </w:r>
      <w:r w:rsidRPr="00BA1D75">
        <w:rPr>
          <w:rFonts w:ascii="Garamond" w:hAnsi="Garamond"/>
        </w:rPr>
        <w:t>di Milano</w:t>
      </w:r>
      <w:r w:rsidR="00AC5413">
        <w:rPr>
          <w:rFonts w:ascii="Garamond" w:hAnsi="Garamond"/>
        </w:rPr>
        <w:t xml:space="preserve"> </w:t>
      </w:r>
    </w:p>
    <w:p w14:paraId="78240A5D" w14:textId="77777777" w:rsidR="00A150DE" w:rsidRPr="00BA1D75" w:rsidRDefault="00A150DE" w:rsidP="002821FA">
      <w:pPr>
        <w:jc w:val="both"/>
        <w:rPr>
          <w:rFonts w:ascii="Garamond" w:hAnsi="Garamond"/>
        </w:rPr>
      </w:pPr>
    </w:p>
    <w:p w14:paraId="19AE94B0" w14:textId="77777777" w:rsidR="00A150DE" w:rsidRPr="00BA1D75" w:rsidRDefault="00A150DE" w:rsidP="002821FA">
      <w:pPr>
        <w:numPr>
          <w:ilvl w:val="0"/>
          <w:numId w:val="1"/>
        </w:numPr>
        <w:tabs>
          <w:tab w:val="num" w:pos="426"/>
        </w:tabs>
        <w:ind w:left="426" w:hanging="426"/>
        <w:jc w:val="both"/>
        <w:rPr>
          <w:rFonts w:ascii="Garamond" w:hAnsi="Garamond"/>
        </w:rPr>
      </w:pPr>
      <w:r w:rsidRPr="00BA1D75">
        <w:rPr>
          <w:rFonts w:ascii="Garamond" w:hAnsi="Garamond"/>
          <w:b/>
        </w:rPr>
        <w:t xml:space="preserve">1999-2004: Laurea in </w:t>
      </w:r>
      <w:r w:rsidR="001A29FA" w:rsidRPr="00BA1D75">
        <w:rPr>
          <w:rFonts w:ascii="Garamond" w:hAnsi="Garamond"/>
          <w:b/>
        </w:rPr>
        <w:t>G</w:t>
      </w:r>
      <w:r w:rsidRPr="00BA1D75">
        <w:rPr>
          <w:rFonts w:ascii="Garamond" w:hAnsi="Garamond"/>
          <w:b/>
        </w:rPr>
        <w:t>iurisprudenza</w:t>
      </w:r>
      <w:r w:rsidRPr="00BA1D75">
        <w:rPr>
          <w:rFonts w:ascii="Garamond" w:hAnsi="Garamond"/>
        </w:rPr>
        <w:t>, 110/110 e lode, Università Cattolica di Milano, tesi dal titolo “</w:t>
      </w:r>
      <w:r w:rsidRPr="00BA1D75">
        <w:rPr>
          <w:rFonts w:ascii="Garamond" w:hAnsi="Garamond"/>
          <w:i/>
        </w:rPr>
        <w:t>La pregiudizialità amministrativa tra annullamento e tutela risarcitoria</w:t>
      </w:r>
      <w:r w:rsidRPr="00BA1D75">
        <w:rPr>
          <w:rFonts w:ascii="Garamond" w:hAnsi="Garamond"/>
        </w:rPr>
        <w:t>”, Relatore Prof. Giorgio Pastori</w:t>
      </w:r>
    </w:p>
    <w:p w14:paraId="598AE400" w14:textId="77777777" w:rsidR="0039136A" w:rsidRPr="00BA1D75" w:rsidRDefault="0039136A" w:rsidP="002821FA">
      <w:pPr>
        <w:jc w:val="both"/>
        <w:rPr>
          <w:rFonts w:ascii="Garamond" w:hAnsi="Garamond"/>
          <w:b/>
        </w:rPr>
      </w:pPr>
    </w:p>
    <w:p w14:paraId="7D6DD7EF" w14:textId="77777777" w:rsidR="0082142E" w:rsidRPr="00BA1D75" w:rsidRDefault="0082142E" w:rsidP="002821FA">
      <w:pPr>
        <w:jc w:val="both"/>
        <w:rPr>
          <w:rFonts w:ascii="Garamond" w:hAnsi="Garamond"/>
          <w:b/>
        </w:rPr>
      </w:pPr>
    </w:p>
    <w:p w14:paraId="4059B974" w14:textId="77777777" w:rsidR="0039136A" w:rsidRPr="00BA1D75" w:rsidRDefault="0039136A" w:rsidP="002821FA">
      <w:pPr>
        <w:pBdr>
          <w:bottom w:val="single" w:sz="4" w:space="1" w:color="auto"/>
        </w:pBdr>
        <w:jc w:val="both"/>
        <w:rPr>
          <w:rFonts w:ascii="Garamond" w:hAnsi="Garamond"/>
          <w:b/>
        </w:rPr>
      </w:pPr>
    </w:p>
    <w:p w14:paraId="4F2047E7" w14:textId="77777777" w:rsidR="00976F26" w:rsidRPr="00BA1D75" w:rsidRDefault="00976F26" w:rsidP="00AB5BE1">
      <w:pPr>
        <w:pBdr>
          <w:bottom w:val="single" w:sz="4" w:space="1" w:color="auto"/>
        </w:pBdr>
        <w:jc w:val="both"/>
        <w:rPr>
          <w:rFonts w:ascii="Garamond" w:hAnsi="Garamond"/>
          <w:b/>
        </w:rPr>
      </w:pPr>
    </w:p>
    <w:p w14:paraId="0AB91C72" w14:textId="0DCBA9F6" w:rsidR="00AB5BE1" w:rsidRPr="00BA1D75" w:rsidRDefault="0043498C" w:rsidP="00AB5BE1">
      <w:pPr>
        <w:pBdr>
          <w:bottom w:val="single" w:sz="4" w:space="1" w:color="auto"/>
        </w:pBdr>
        <w:jc w:val="both"/>
        <w:rPr>
          <w:rFonts w:ascii="Garamond" w:hAnsi="Garamond"/>
          <w:b/>
          <w:sz w:val="28"/>
          <w:szCs w:val="28"/>
        </w:rPr>
      </w:pPr>
      <w:r w:rsidRPr="00BA1D75">
        <w:rPr>
          <w:rFonts w:ascii="Garamond" w:hAnsi="Garamond"/>
          <w:b/>
          <w:sz w:val="28"/>
          <w:szCs w:val="28"/>
        </w:rPr>
        <w:t xml:space="preserve">VISITING SCHOLARSHIPS </w:t>
      </w:r>
    </w:p>
    <w:p w14:paraId="7A84F7E2" w14:textId="77777777" w:rsidR="00AB5BE1" w:rsidRPr="00BA1D75" w:rsidRDefault="00AB5BE1" w:rsidP="00AB5BE1">
      <w:pPr>
        <w:jc w:val="both"/>
        <w:rPr>
          <w:rFonts w:ascii="Garamond" w:hAnsi="Garamond"/>
          <w:b/>
          <w:sz w:val="28"/>
          <w:szCs w:val="28"/>
        </w:rPr>
      </w:pPr>
    </w:p>
    <w:p w14:paraId="1522C56E" w14:textId="029CEF16" w:rsidR="00A43EB8" w:rsidRPr="00BA1D75" w:rsidRDefault="00A43EB8" w:rsidP="000E5D46">
      <w:pPr>
        <w:jc w:val="both"/>
        <w:rPr>
          <w:rFonts w:ascii="Garamond" w:hAnsi="Garamond"/>
          <w:b/>
        </w:rPr>
      </w:pPr>
      <w:r w:rsidRPr="00BA1D75">
        <w:rPr>
          <w:rFonts w:ascii="Garamond" w:hAnsi="Garamond"/>
          <w:b/>
        </w:rPr>
        <w:t>UC BERKELEY, California, School</w:t>
      </w:r>
      <w:r w:rsidR="006452ED">
        <w:rPr>
          <w:rFonts w:ascii="Garamond" w:hAnsi="Garamond"/>
          <w:b/>
        </w:rPr>
        <w:t xml:space="preserve"> of Law</w:t>
      </w:r>
      <w:r w:rsidRPr="00BA1D75">
        <w:rPr>
          <w:rFonts w:ascii="Garamond" w:hAnsi="Garamond"/>
          <w:b/>
        </w:rPr>
        <w:t xml:space="preserve">, </w:t>
      </w:r>
      <w:r w:rsidR="00AD1D42" w:rsidRPr="00BA1D75">
        <w:rPr>
          <w:rFonts w:ascii="Garamond" w:hAnsi="Garamond"/>
          <w:b/>
        </w:rPr>
        <w:t>gennaio-giugno</w:t>
      </w:r>
      <w:r w:rsidRPr="00BA1D75">
        <w:rPr>
          <w:rFonts w:ascii="Garamond" w:hAnsi="Garamond"/>
          <w:b/>
        </w:rPr>
        <w:t xml:space="preserve"> 2019</w:t>
      </w:r>
    </w:p>
    <w:p w14:paraId="71FCD603" w14:textId="77777777" w:rsidR="00A43EB8" w:rsidRPr="00BA1D75" w:rsidRDefault="00A43EB8" w:rsidP="000E5D46">
      <w:pPr>
        <w:jc w:val="both"/>
        <w:rPr>
          <w:rFonts w:ascii="Garamond" w:hAnsi="Garamond"/>
          <w:b/>
        </w:rPr>
      </w:pPr>
    </w:p>
    <w:p w14:paraId="042953EA" w14:textId="5064D4AF" w:rsidR="000E5D46" w:rsidRPr="00BA1D75" w:rsidRDefault="000E5D46" w:rsidP="000E5D46">
      <w:pPr>
        <w:jc w:val="both"/>
        <w:rPr>
          <w:rFonts w:ascii="Garamond" w:hAnsi="Garamond"/>
        </w:rPr>
      </w:pPr>
      <w:r w:rsidRPr="00BA1D75">
        <w:rPr>
          <w:rFonts w:ascii="Garamond" w:hAnsi="Garamond"/>
          <w:b/>
        </w:rPr>
        <w:lastRenderedPageBreak/>
        <w:t>UNIVERSITY OF OXFORD, G</w:t>
      </w:r>
      <w:r w:rsidR="00A43EB8" w:rsidRPr="00BA1D75">
        <w:rPr>
          <w:rFonts w:ascii="Garamond" w:hAnsi="Garamond"/>
          <w:b/>
        </w:rPr>
        <w:t>ran</w:t>
      </w:r>
      <w:r w:rsidRPr="00BA1D75">
        <w:rPr>
          <w:rFonts w:ascii="Garamond" w:hAnsi="Garamond"/>
          <w:b/>
        </w:rPr>
        <w:t xml:space="preserve"> B</w:t>
      </w:r>
      <w:r w:rsidR="00A43EB8" w:rsidRPr="00BA1D75">
        <w:rPr>
          <w:rFonts w:ascii="Garamond" w:hAnsi="Garamond"/>
          <w:b/>
        </w:rPr>
        <w:t>retagna</w:t>
      </w:r>
      <w:r w:rsidRPr="00BA1D75">
        <w:rPr>
          <w:rFonts w:ascii="Garamond" w:hAnsi="Garamond"/>
          <w:b/>
        </w:rPr>
        <w:t xml:space="preserve">, Centre for Socio Legal </w:t>
      </w:r>
      <w:proofErr w:type="spellStart"/>
      <w:r w:rsidRPr="00BA1D75">
        <w:rPr>
          <w:rFonts w:ascii="Garamond" w:hAnsi="Garamond"/>
          <w:b/>
        </w:rPr>
        <w:t>Studies</w:t>
      </w:r>
      <w:proofErr w:type="spellEnd"/>
      <w:r w:rsidRPr="00BA1D75">
        <w:rPr>
          <w:rFonts w:ascii="Garamond" w:hAnsi="Garamond"/>
          <w:b/>
        </w:rPr>
        <w:t xml:space="preserve"> e </w:t>
      </w:r>
      <w:proofErr w:type="spellStart"/>
      <w:r w:rsidRPr="00BA1D75">
        <w:rPr>
          <w:rFonts w:ascii="Garamond" w:hAnsi="Garamond"/>
          <w:b/>
        </w:rPr>
        <w:t>Wolfson</w:t>
      </w:r>
      <w:proofErr w:type="spellEnd"/>
      <w:r w:rsidRPr="00BA1D75">
        <w:rPr>
          <w:rFonts w:ascii="Garamond" w:hAnsi="Garamond"/>
          <w:b/>
        </w:rPr>
        <w:t xml:space="preserve"> College</w:t>
      </w:r>
      <w:r w:rsidRPr="00BA1D75">
        <w:rPr>
          <w:rFonts w:ascii="Garamond" w:hAnsi="Garamond"/>
        </w:rPr>
        <w:t xml:space="preserve">, 2013-oggi (vari periodi di permanenza, ciascuno </w:t>
      </w:r>
      <w:r w:rsidR="006452ED">
        <w:rPr>
          <w:rFonts w:ascii="Garamond" w:hAnsi="Garamond"/>
        </w:rPr>
        <w:t>superiore al mese</w:t>
      </w:r>
      <w:r w:rsidRPr="00BA1D75">
        <w:rPr>
          <w:rFonts w:ascii="Garamond" w:hAnsi="Garamond"/>
        </w:rPr>
        <w:t>)</w:t>
      </w:r>
    </w:p>
    <w:p w14:paraId="043BC60B" w14:textId="77777777" w:rsidR="000E5D46" w:rsidRPr="00BA1D75" w:rsidRDefault="000E5D46" w:rsidP="00AB5BE1">
      <w:pPr>
        <w:jc w:val="both"/>
        <w:rPr>
          <w:rFonts w:ascii="Garamond" w:hAnsi="Garamond"/>
          <w:b/>
        </w:rPr>
      </w:pPr>
    </w:p>
    <w:p w14:paraId="138EE74D" w14:textId="7D7F0215" w:rsidR="000E5D46" w:rsidRPr="00BA1D75" w:rsidRDefault="000E5D46" w:rsidP="000E5D46">
      <w:pPr>
        <w:jc w:val="both"/>
        <w:rPr>
          <w:rFonts w:ascii="Garamond" w:hAnsi="Garamond"/>
        </w:rPr>
      </w:pPr>
      <w:r w:rsidRPr="00BA1D75">
        <w:rPr>
          <w:rFonts w:ascii="Garamond" w:hAnsi="Garamond"/>
          <w:b/>
        </w:rPr>
        <w:t xml:space="preserve">TRINITY COLLEGE, DUBLINO, </w:t>
      </w:r>
      <w:r w:rsidR="00A43EB8" w:rsidRPr="00BA1D75">
        <w:rPr>
          <w:rFonts w:ascii="Garamond" w:hAnsi="Garamond"/>
          <w:b/>
        </w:rPr>
        <w:t xml:space="preserve">Irlanda, School of </w:t>
      </w:r>
      <w:r w:rsidRPr="00BA1D75">
        <w:rPr>
          <w:rFonts w:ascii="Garamond" w:hAnsi="Garamond"/>
          <w:b/>
        </w:rPr>
        <w:t>Law</w:t>
      </w:r>
      <w:r w:rsidR="00A43EB8" w:rsidRPr="00BA1D75">
        <w:rPr>
          <w:rFonts w:ascii="Garamond" w:hAnsi="Garamond"/>
        </w:rPr>
        <w:t>, maggio 2018</w:t>
      </w:r>
    </w:p>
    <w:p w14:paraId="6C47A4EC" w14:textId="77777777" w:rsidR="000E5D46" w:rsidRPr="00BA1D75" w:rsidRDefault="000E5D46" w:rsidP="000E5D46">
      <w:pPr>
        <w:jc w:val="both"/>
        <w:rPr>
          <w:rFonts w:ascii="Garamond" w:hAnsi="Garamond"/>
          <w:b/>
        </w:rPr>
      </w:pPr>
    </w:p>
    <w:p w14:paraId="3BAF6DE9" w14:textId="24F63804" w:rsidR="000E5D46" w:rsidRPr="00BA1D75" w:rsidRDefault="000E5D46" w:rsidP="000E5D46">
      <w:pPr>
        <w:jc w:val="both"/>
        <w:rPr>
          <w:rFonts w:ascii="Garamond" w:hAnsi="Garamond"/>
        </w:rPr>
      </w:pPr>
      <w:r w:rsidRPr="00BA1D75">
        <w:rPr>
          <w:rFonts w:ascii="Garamond" w:hAnsi="Garamond"/>
          <w:b/>
        </w:rPr>
        <w:t xml:space="preserve">NEW YORK UNIVERSITY, </w:t>
      </w:r>
      <w:r w:rsidR="00A43EB8" w:rsidRPr="00BA1D75">
        <w:rPr>
          <w:rFonts w:ascii="Garamond" w:hAnsi="Garamond"/>
          <w:b/>
        </w:rPr>
        <w:t xml:space="preserve">NY, </w:t>
      </w:r>
      <w:r w:rsidR="006452ED">
        <w:rPr>
          <w:rFonts w:ascii="Garamond" w:hAnsi="Garamond"/>
          <w:b/>
        </w:rPr>
        <w:t>School of Law</w:t>
      </w:r>
      <w:r w:rsidRPr="00BA1D75">
        <w:rPr>
          <w:rFonts w:ascii="Garamond" w:hAnsi="Garamond"/>
        </w:rPr>
        <w:t>, settembre 2010</w:t>
      </w:r>
    </w:p>
    <w:p w14:paraId="771A0143" w14:textId="77777777" w:rsidR="000E5D46" w:rsidRPr="00BA1D75" w:rsidRDefault="000E5D46" w:rsidP="000E5D46">
      <w:pPr>
        <w:jc w:val="both"/>
        <w:rPr>
          <w:rFonts w:ascii="Garamond" w:hAnsi="Garamond"/>
          <w:b/>
        </w:rPr>
      </w:pPr>
    </w:p>
    <w:p w14:paraId="712FE1F2" w14:textId="20E8BE0F" w:rsidR="000E5D46" w:rsidRPr="00BA1D75" w:rsidRDefault="000E5D46" w:rsidP="000E5D46">
      <w:pPr>
        <w:jc w:val="both"/>
        <w:rPr>
          <w:rFonts w:ascii="Garamond" w:hAnsi="Garamond"/>
        </w:rPr>
      </w:pPr>
      <w:r w:rsidRPr="00BA1D75">
        <w:rPr>
          <w:rFonts w:ascii="Garamond" w:hAnsi="Garamond"/>
          <w:b/>
        </w:rPr>
        <w:t>UNIVERSITY OF READING,</w:t>
      </w:r>
      <w:r w:rsidR="00A43EB8" w:rsidRPr="00BA1D75">
        <w:rPr>
          <w:rFonts w:ascii="Garamond" w:hAnsi="Garamond"/>
          <w:b/>
        </w:rPr>
        <w:t xml:space="preserve"> Gran Bretagna,</w:t>
      </w:r>
      <w:r w:rsidRPr="00BA1D75">
        <w:rPr>
          <w:rFonts w:ascii="Garamond" w:hAnsi="Garamond"/>
          <w:b/>
        </w:rPr>
        <w:t xml:space="preserve"> </w:t>
      </w:r>
      <w:r w:rsidR="00A43EB8" w:rsidRPr="00BA1D75">
        <w:rPr>
          <w:rFonts w:ascii="Garamond" w:hAnsi="Garamond"/>
          <w:b/>
        </w:rPr>
        <w:t xml:space="preserve">School of </w:t>
      </w:r>
      <w:r w:rsidRPr="00BA1D75">
        <w:rPr>
          <w:rFonts w:ascii="Garamond" w:hAnsi="Garamond"/>
          <w:b/>
        </w:rPr>
        <w:t>Law</w:t>
      </w:r>
      <w:r w:rsidRPr="00BA1D75">
        <w:rPr>
          <w:rFonts w:ascii="Garamond" w:hAnsi="Garamond"/>
        </w:rPr>
        <w:t>, giugno 2010</w:t>
      </w:r>
    </w:p>
    <w:p w14:paraId="37E5C57A" w14:textId="77777777" w:rsidR="00A43EB8" w:rsidRPr="00BA1D75" w:rsidRDefault="00A43EB8" w:rsidP="000E5D46">
      <w:pPr>
        <w:jc w:val="both"/>
        <w:rPr>
          <w:rFonts w:ascii="Garamond" w:hAnsi="Garamond"/>
        </w:rPr>
      </w:pPr>
    </w:p>
    <w:p w14:paraId="44259D0C" w14:textId="1C3D4B12" w:rsidR="00A43EB8" w:rsidRPr="00BA1D75" w:rsidRDefault="00A43EB8" w:rsidP="00A43EB8">
      <w:pPr>
        <w:jc w:val="both"/>
        <w:rPr>
          <w:rFonts w:ascii="Garamond" w:hAnsi="Garamond"/>
        </w:rPr>
      </w:pPr>
      <w:r w:rsidRPr="00BA1D75">
        <w:rPr>
          <w:rFonts w:ascii="Garamond" w:hAnsi="Garamond"/>
          <w:b/>
        </w:rPr>
        <w:t>TRINITY COLLEGE, DUBLINO, Irlanda, School of Law</w:t>
      </w:r>
      <w:r w:rsidRPr="00BA1D75">
        <w:rPr>
          <w:rFonts w:ascii="Garamond" w:hAnsi="Garamond"/>
        </w:rPr>
        <w:t>, marzo-aprile 2010</w:t>
      </w:r>
    </w:p>
    <w:p w14:paraId="54FBFB45" w14:textId="77777777" w:rsidR="000E5D46" w:rsidRPr="00BA1D75" w:rsidRDefault="000E5D46" w:rsidP="000E5D46">
      <w:pPr>
        <w:jc w:val="both"/>
        <w:rPr>
          <w:rFonts w:ascii="Garamond" w:hAnsi="Garamond"/>
          <w:b/>
        </w:rPr>
      </w:pPr>
    </w:p>
    <w:p w14:paraId="25F66BE8" w14:textId="7675C515" w:rsidR="00AB5BE1" w:rsidRPr="00BA1D75" w:rsidRDefault="00AB5BE1" w:rsidP="00AB5BE1">
      <w:pPr>
        <w:jc w:val="both"/>
        <w:rPr>
          <w:rFonts w:ascii="Garamond" w:hAnsi="Garamond"/>
        </w:rPr>
      </w:pPr>
      <w:r w:rsidRPr="00BA1D75">
        <w:rPr>
          <w:rFonts w:ascii="Garamond" w:hAnsi="Garamond"/>
          <w:b/>
        </w:rPr>
        <w:t xml:space="preserve">UNIVERSITÉ MONTESQUIEU DI BORDEAUX, </w:t>
      </w:r>
      <w:r w:rsidR="00A43EB8" w:rsidRPr="00BA1D75">
        <w:rPr>
          <w:rFonts w:ascii="Garamond" w:hAnsi="Garamond"/>
          <w:b/>
        </w:rPr>
        <w:t xml:space="preserve">Francia, </w:t>
      </w:r>
      <w:proofErr w:type="spellStart"/>
      <w:r w:rsidRPr="00BA1D75">
        <w:rPr>
          <w:rFonts w:ascii="Garamond" w:hAnsi="Garamond"/>
          <w:b/>
        </w:rPr>
        <w:t>Faculté</w:t>
      </w:r>
      <w:proofErr w:type="spellEnd"/>
      <w:r w:rsidRPr="00BA1D75">
        <w:rPr>
          <w:rFonts w:ascii="Garamond" w:hAnsi="Garamond"/>
          <w:b/>
        </w:rPr>
        <w:t xml:space="preserve"> de </w:t>
      </w:r>
      <w:proofErr w:type="spellStart"/>
      <w:r w:rsidRPr="00BA1D75">
        <w:rPr>
          <w:rFonts w:ascii="Garamond" w:hAnsi="Garamond"/>
          <w:b/>
        </w:rPr>
        <w:t>droit</w:t>
      </w:r>
      <w:proofErr w:type="spellEnd"/>
      <w:r w:rsidRPr="00BA1D75">
        <w:rPr>
          <w:rFonts w:ascii="Garamond" w:hAnsi="Garamond"/>
        </w:rPr>
        <w:t>, dicembre 2009-gennaio 2010</w:t>
      </w:r>
    </w:p>
    <w:p w14:paraId="2781ADF8" w14:textId="77777777" w:rsidR="00A1377A" w:rsidRPr="00BA1D75" w:rsidRDefault="00A1377A" w:rsidP="00A1377A">
      <w:pPr>
        <w:jc w:val="both"/>
        <w:rPr>
          <w:rFonts w:ascii="Garamond" w:hAnsi="Garamond"/>
          <w:b/>
        </w:rPr>
      </w:pPr>
    </w:p>
    <w:p w14:paraId="60102ED5" w14:textId="77777777" w:rsidR="00AD1D42" w:rsidRPr="00BA1D75" w:rsidRDefault="00AD1D42" w:rsidP="00A1377A">
      <w:pPr>
        <w:jc w:val="both"/>
        <w:rPr>
          <w:rFonts w:ascii="Garamond" w:hAnsi="Garamond"/>
          <w:b/>
        </w:rPr>
      </w:pPr>
    </w:p>
    <w:p w14:paraId="1366188E" w14:textId="77777777" w:rsidR="00AB5BE1" w:rsidRPr="00BA1D75" w:rsidRDefault="00AB5BE1" w:rsidP="002821FA">
      <w:pPr>
        <w:pBdr>
          <w:bottom w:val="single" w:sz="4" w:space="1" w:color="auto"/>
        </w:pBdr>
        <w:jc w:val="both"/>
        <w:rPr>
          <w:rFonts w:ascii="Garamond" w:hAnsi="Garamond"/>
          <w:b/>
        </w:rPr>
      </w:pPr>
    </w:p>
    <w:p w14:paraId="70FA6235" w14:textId="77777777" w:rsidR="00AB5BE1" w:rsidRPr="00BA1D75" w:rsidRDefault="00AB5BE1" w:rsidP="002821FA">
      <w:pPr>
        <w:pBdr>
          <w:bottom w:val="single" w:sz="4" w:space="1" w:color="auto"/>
        </w:pBdr>
        <w:jc w:val="both"/>
        <w:rPr>
          <w:rFonts w:ascii="Garamond" w:hAnsi="Garamond"/>
          <w:b/>
        </w:rPr>
      </w:pPr>
    </w:p>
    <w:p w14:paraId="296F67C5" w14:textId="2F432336" w:rsidR="00AD1D42" w:rsidRPr="00BA1D75" w:rsidRDefault="00AD1D42" w:rsidP="00AD1D42">
      <w:pPr>
        <w:pBdr>
          <w:bottom w:val="single" w:sz="4" w:space="1" w:color="auto"/>
        </w:pBdr>
        <w:ind w:left="680" w:hanging="680"/>
        <w:jc w:val="both"/>
        <w:rPr>
          <w:rFonts w:ascii="Garamond" w:hAnsi="Garamond"/>
          <w:b/>
          <w:sz w:val="28"/>
          <w:szCs w:val="28"/>
        </w:rPr>
      </w:pPr>
      <w:r w:rsidRPr="00BA1D75">
        <w:rPr>
          <w:rFonts w:ascii="Garamond" w:hAnsi="Garamond"/>
          <w:b/>
          <w:sz w:val="28"/>
          <w:szCs w:val="28"/>
        </w:rPr>
        <w:t xml:space="preserve">ALTRE ATTIVITÀ/QUALIFICHE PROFESSIONALI </w:t>
      </w:r>
    </w:p>
    <w:p w14:paraId="31ECBE0B" w14:textId="77777777" w:rsidR="00AD1D42" w:rsidRPr="00BA1D75" w:rsidRDefault="00AD1D42" w:rsidP="00AD1D42">
      <w:pPr>
        <w:ind w:left="357" w:hanging="357"/>
        <w:jc w:val="both"/>
        <w:rPr>
          <w:rFonts w:ascii="Garamond" w:hAnsi="Garamond"/>
          <w:b/>
        </w:rPr>
      </w:pPr>
    </w:p>
    <w:p w14:paraId="62437ECA" w14:textId="77777777" w:rsidR="00AD1D42" w:rsidRPr="00BA1D75" w:rsidRDefault="00AD1D42" w:rsidP="00AD1D42">
      <w:pPr>
        <w:ind w:left="357" w:hanging="357"/>
        <w:jc w:val="both"/>
        <w:rPr>
          <w:rFonts w:ascii="Garamond" w:hAnsi="Garamond"/>
          <w:b/>
        </w:rPr>
      </w:pPr>
      <w:r w:rsidRPr="00BA1D75">
        <w:rPr>
          <w:rFonts w:ascii="Garamond" w:hAnsi="Garamond"/>
          <w:b/>
        </w:rPr>
        <w:t>UC Berkeley, PTOP (</w:t>
      </w:r>
      <w:proofErr w:type="spellStart"/>
      <w:r w:rsidRPr="00BA1D75">
        <w:rPr>
          <w:rFonts w:ascii="Garamond" w:hAnsi="Garamond"/>
          <w:b/>
        </w:rPr>
        <w:t>Postdoc</w:t>
      </w:r>
      <w:proofErr w:type="spellEnd"/>
      <w:r w:rsidRPr="00BA1D75">
        <w:rPr>
          <w:rFonts w:ascii="Garamond" w:hAnsi="Garamond"/>
          <w:b/>
        </w:rPr>
        <w:t xml:space="preserve"> </w:t>
      </w:r>
      <w:proofErr w:type="spellStart"/>
      <w:r w:rsidRPr="00BA1D75">
        <w:rPr>
          <w:rFonts w:ascii="Garamond" w:hAnsi="Garamond"/>
          <w:b/>
        </w:rPr>
        <w:t>Teaching</w:t>
      </w:r>
      <w:proofErr w:type="spellEnd"/>
      <w:r w:rsidRPr="00BA1D75">
        <w:rPr>
          <w:rFonts w:ascii="Garamond" w:hAnsi="Garamond"/>
          <w:b/>
        </w:rPr>
        <w:t xml:space="preserve"> </w:t>
      </w:r>
      <w:proofErr w:type="spellStart"/>
      <w:r w:rsidRPr="00BA1D75">
        <w:rPr>
          <w:rFonts w:ascii="Garamond" w:hAnsi="Garamond"/>
          <w:b/>
        </w:rPr>
        <w:t>Opportunities</w:t>
      </w:r>
      <w:proofErr w:type="spellEnd"/>
      <w:r w:rsidRPr="00BA1D75">
        <w:rPr>
          <w:rFonts w:ascii="Garamond" w:hAnsi="Garamond"/>
          <w:b/>
        </w:rPr>
        <w:t xml:space="preserve"> Program)</w:t>
      </w:r>
    </w:p>
    <w:p w14:paraId="52640092" w14:textId="13FCF89D" w:rsidR="00AD1D42" w:rsidRPr="00BA1D75" w:rsidRDefault="002861FF" w:rsidP="00AD1D42">
      <w:pPr>
        <w:ind w:left="357" w:hanging="357"/>
        <w:jc w:val="both"/>
        <w:rPr>
          <w:rFonts w:ascii="Garamond" w:hAnsi="Garamond"/>
        </w:rPr>
      </w:pPr>
      <w:r w:rsidRPr="002861FF">
        <w:rPr>
          <w:rFonts w:ascii="Garamond" w:hAnsi="Garamond"/>
          <w:b/>
        </w:rPr>
        <w:t>Membro del direttivo</w:t>
      </w:r>
      <w:r>
        <w:rPr>
          <w:rFonts w:ascii="Garamond" w:hAnsi="Garamond"/>
        </w:rPr>
        <w:t xml:space="preserve">, </w:t>
      </w:r>
      <w:r w:rsidR="006452ED">
        <w:rPr>
          <w:rFonts w:ascii="Garamond" w:hAnsi="Garamond"/>
        </w:rPr>
        <w:t>gennaio-giugno</w:t>
      </w:r>
      <w:r w:rsidR="00AD1D42" w:rsidRPr="00BA1D75">
        <w:rPr>
          <w:rFonts w:ascii="Garamond" w:hAnsi="Garamond"/>
        </w:rPr>
        <w:t xml:space="preserve"> 2019</w:t>
      </w:r>
    </w:p>
    <w:p w14:paraId="6176BE2C" w14:textId="77777777" w:rsidR="00AD1D42" w:rsidRPr="00BA1D75" w:rsidRDefault="00AD1D42" w:rsidP="00AD1D42">
      <w:pPr>
        <w:ind w:left="357" w:hanging="357"/>
        <w:jc w:val="both"/>
        <w:rPr>
          <w:rFonts w:ascii="Garamond" w:hAnsi="Garamond"/>
        </w:rPr>
      </w:pPr>
    </w:p>
    <w:p w14:paraId="236A95B9" w14:textId="77777777" w:rsidR="00AD1D42" w:rsidRPr="00BA1D75" w:rsidRDefault="00AD1D42" w:rsidP="00AD1D42">
      <w:pPr>
        <w:ind w:left="357" w:hanging="357"/>
        <w:jc w:val="both"/>
        <w:rPr>
          <w:rFonts w:ascii="Garamond" w:hAnsi="Garamond"/>
        </w:rPr>
      </w:pPr>
    </w:p>
    <w:p w14:paraId="4AFE97B9" w14:textId="77777777" w:rsidR="00AD1D42" w:rsidRPr="00BA1D75" w:rsidRDefault="00AD1D42" w:rsidP="00AD1D42">
      <w:pPr>
        <w:ind w:left="357" w:hanging="357"/>
        <w:jc w:val="both"/>
        <w:rPr>
          <w:rFonts w:ascii="Garamond" w:hAnsi="Garamond"/>
          <w:b/>
        </w:rPr>
      </w:pPr>
      <w:r w:rsidRPr="00BA1D75">
        <w:rPr>
          <w:rFonts w:ascii="Garamond" w:hAnsi="Garamond"/>
          <w:b/>
        </w:rPr>
        <w:t>INTERNATIONAL SOCIETY OF PUBLIC LAW (</w:t>
      </w:r>
      <w:proofErr w:type="spellStart"/>
      <w:r w:rsidRPr="00BA1D75">
        <w:rPr>
          <w:rFonts w:ascii="Garamond" w:hAnsi="Garamond"/>
          <w:b/>
        </w:rPr>
        <w:t>ICONs</w:t>
      </w:r>
      <w:proofErr w:type="spellEnd"/>
      <w:r w:rsidRPr="00BA1D75">
        <w:rPr>
          <w:rFonts w:ascii="Garamond" w:hAnsi="Garamond"/>
          <w:b/>
        </w:rPr>
        <w:t>)</w:t>
      </w:r>
    </w:p>
    <w:p w14:paraId="240F72EB" w14:textId="25A90C60" w:rsidR="00AD1D42" w:rsidRPr="00BA1D75" w:rsidRDefault="002861FF" w:rsidP="00AD1D42">
      <w:pPr>
        <w:ind w:left="357" w:hanging="357"/>
        <w:jc w:val="both"/>
        <w:rPr>
          <w:rFonts w:ascii="Garamond" w:hAnsi="Garamond"/>
        </w:rPr>
      </w:pPr>
      <w:r w:rsidRPr="002861FF">
        <w:rPr>
          <w:rFonts w:ascii="Garamond" w:hAnsi="Garamond"/>
          <w:b/>
        </w:rPr>
        <w:t>Membro</w:t>
      </w:r>
      <w:r>
        <w:rPr>
          <w:rFonts w:ascii="Garamond" w:hAnsi="Garamond"/>
        </w:rPr>
        <w:t xml:space="preserve">, </w:t>
      </w:r>
      <w:r w:rsidR="00AD1D42" w:rsidRPr="00BA1D75">
        <w:rPr>
          <w:rFonts w:ascii="Garamond" w:hAnsi="Garamond"/>
        </w:rPr>
        <w:t>2018-oggi</w:t>
      </w:r>
    </w:p>
    <w:p w14:paraId="7FB86B9F" w14:textId="77777777" w:rsidR="00AD1D42" w:rsidRPr="00BA1D75" w:rsidRDefault="00AD1D42" w:rsidP="00AD1D42">
      <w:pPr>
        <w:ind w:left="357" w:hanging="357"/>
        <w:jc w:val="both"/>
        <w:rPr>
          <w:rFonts w:ascii="Garamond" w:hAnsi="Garamond"/>
        </w:rPr>
      </w:pPr>
    </w:p>
    <w:p w14:paraId="6105B330" w14:textId="77777777" w:rsidR="00AD1D42" w:rsidRPr="00BA1D75" w:rsidRDefault="00AD1D42" w:rsidP="00AD1D42">
      <w:pPr>
        <w:ind w:left="357" w:hanging="357"/>
        <w:jc w:val="both"/>
        <w:rPr>
          <w:rFonts w:ascii="Garamond" w:hAnsi="Garamond"/>
        </w:rPr>
      </w:pPr>
    </w:p>
    <w:p w14:paraId="32B81F2A" w14:textId="77777777" w:rsidR="00AD1D42" w:rsidRPr="00BA1D75" w:rsidRDefault="00AD1D42" w:rsidP="00AD1D42">
      <w:pPr>
        <w:ind w:left="357" w:hanging="357"/>
        <w:jc w:val="both"/>
        <w:rPr>
          <w:rFonts w:ascii="Garamond" w:hAnsi="Garamond"/>
          <w:b/>
        </w:rPr>
      </w:pPr>
      <w:r w:rsidRPr="00BA1D75">
        <w:rPr>
          <w:rFonts w:ascii="Garamond" w:hAnsi="Garamond"/>
          <w:b/>
        </w:rPr>
        <w:t>UNIVERSITY OF OXFORD</w:t>
      </w:r>
    </w:p>
    <w:p w14:paraId="5C906938" w14:textId="77777777" w:rsidR="00AD1D42" w:rsidRPr="00CB37DE" w:rsidRDefault="00AD1D42" w:rsidP="00AD1D42">
      <w:pPr>
        <w:ind w:left="357" w:hanging="357"/>
        <w:jc w:val="both"/>
        <w:rPr>
          <w:rFonts w:ascii="Garamond" w:hAnsi="Garamond"/>
          <w:lang w:val="en-GB"/>
        </w:rPr>
      </w:pPr>
      <w:r w:rsidRPr="00CB37DE">
        <w:rPr>
          <w:rFonts w:ascii="Garamond" w:hAnsi="Garamond"/>
          <w:b/>
          <w:lang w:val="en-GB"/>
        </w:rPr>
        <w:t>Permanent Member of Common Room,</w:t>
      </w:r>
      <w:r w:rsidRPr="00CB37DE">
        <w:rPr>
          <w:rFonts w:ascii="Garamond" w:hAnsi="Garamond"/>
          <w:lang w:val="en-GB"/>
        </w:rPr>
        <w:t xml:space="preserve"> Wolfson College, March 2015-oggi</w:t>
      </w:r>
    </w:p>
    <w:p w14:paraId="2B2176D1" w14:textId="77777777" w:rsidR="00AD1D42" w:rsidRPr="00CB37DE" w:rsidRDefault="00AD1D42" w:rsidP="00AD1D42">
      <w:pPr>
        <w:ind w:left="357" w:hanging="357"/>
        <w:jc w:val="both"/>
        <w:rPr>
          <w:rFonts w:ascii="Garamond" w:hAnsi="Garamond"/>
          <w:lang w:val="en-GB"/>
        </w:rPr>
      </w:pPr>
    </w:p>
    <w:p w14:paraId="3DD7F1DD" w14:textId="77777777" w:rsidR="00AD1D42" w:rsidRPr="00BA1D75" w:rsidRDefault="00AD1D42" w:rsidP="00AD1D42">
      <w:pPr>
        <w:ind w:left="357" w:hanging="357"/>
        <w:jc w:val="both"/>
        <w:rPr>
          <w:rFonts w:ascii="Garamond" w:hAnsi="Garamond"/>
          <w:b/>
        </w:rPr>
      </w:pPr>
    </w:p>
    <w:p w14:paraId="20667F22" w14:textId="255FB849" w:rsidR="00AD1D42" w:rsidRPr="00BA1D75" w:rsidRDefault="00AD1D42" w:rsidP="00AD1D42">
      <w:pPr>
        <w:ind w:left="357" w:hanging="357"/>
        <w:jc w:val="both"/>
        <w:rPr>
          <w:rFonts w:ascii="Garamond" w:hAnsi="Garamond"/>
          <w:b/>
        </w:rPr>
      </w:pPr>
      <w:r w:rsidRPr="00BA1D75">
        <w:rPr>
          <w:rFonts w:ascii="Garamond" w:hAnsi="Garamond"/>
          <w:b/>
        </w:rPr>
        <w:t>ANVUR, area 12</w:t>
      </w:r>
    </w:p>
    <w:p w14:paraId="1727F8A5" w14:textId="642D928C" w:rsidR="00AD1D42" w:rsidRPr="00BA1D75" w:rsidRDefault="002861FF" w:rsidP="00AD1D42">
      <w:pPr>
        <w:ind w:left="357" w:hanging="357"/>
        <w:jc w:val="both"/>
        <w:rPr>
          <w:rFonts w:ascii="Garamond" w:hAnsi="Garamond"/>
        </w:rPr>
      </w:pPr>
      <w:r>
        <w:rPr>
          <w:rFonts w:ascii="Garamond" w:hAnsi="Garamond"/>
        </w:rPr>
        <w:t xml:space="preserve">Valutatore </w:t>
      </w:r>
      <w:r w:rsidR="00AD1D42" w:rsidRPr="00BA1D75">
        <w:rPr>
          <w:rFonts w:ascii="Garamond" w:hAnsi="Garamond"/>
        </w:rPr>
        <w:t>prodotti di ricerca del periodo 2011-2014</w:t>
      </w:r>
    </w:p>
    <w:p w14:paraId="737A9BBE" w14:textId="77777777" w:rsidR="00AD1D42" w:rsidRPr="00BA1D75" w:rsidRDefault="00AD1D42" w:rsidP="00AD1D42">
      <w:pPr>
        <w:rPr>
          <w:b/>
          <w:lang w:val="en-GB"/>
        </w:rPr>
      </w:pPr>
    </w:p>
    <w:p w14:paraId="41B5C501" w14:textId="77777777" w:rsidR="00AD1D42" w:rsidRPr="00BA1D75" w:rsidRDefault="00AD1D42" w:rsidP="00AD1D42">
      <w:pPr>
        <w:rPr>
          <w:b/>
          <w:lang w:val="en-GB"/>
        </w:rPr>
      </w:pPr>
    </w:p>
    <w:p w14:paraId="16AF5EC4" w14:textId="35D8A8FB" w:rsidR="002861FF" w:rsidRPr="00CB37DE" w:rsidRDefault="00AD1D42" w:rsidP="00AD1D42">
      <w:pPr>
        <w:jc w:val="both"/>
        <w:rPr>
          <w:rFonts w:ascii="Garamond" w:hAnsi="Garamond"/>
          <w:lang w:val="en-GB"/>
        </w:rPr>
      </w:pPr>
      <w:r w:rsidRPr="00CB37DE">
        <w:rPr>
          <w:rFonts w:ascii="Garamond" w:hAnsi="Garamond"/>
          <w:b/>
          <w:lang w:val="en-GB"/>
        </w:rPr>
        <w:t xml:space="preserve">UNIVERSITÀ BOCCONI, Centro di </w:t>
      </w:r>
      <w:proofErr w:type="spellStart"/>
      <w:r w:rsidRPr="00CB37DE">
        <w:rPr>
          <w:rFonts w:ascii="Garamond" w:hAnsi="Garamond"/>
          <w:b/>
          <w:lang w:val="en-GB"/>
        </w:rPr>
        <w:t>ricerca</w:t>
      </w:r>
      <w:proofErr w:type="spellEnd"/>
      <w:r w:rsidRPr="00CB37DE">
        <w:rPr>
          <w:rFonts w:ascii="Garamond" w:hAnsi="Garamond"/>
          <w:b/>
          <w:lang w:val="en-GB"/>
        </w:rPr>
        <w:t xml:space="preserve"> </w:t>
      </w:r>
      <w:proofErr w:type="spellStart"/>
      <w:r w:rsidRPr="00CB37DE">
        <w:rPr>
          <w:rFonts w:ascii="Garamond" w:hAnsi="Garamond"/>
          <w:b/>
          <w:lang w:val="en-GB"/>
        </w:rPr>
        <w:t>Baffi</w:t>
      </w:r>
      <w:r w:rsidR="008F7E14" w:rsidRPr="00CB37DE">
        <w:rPr>
          <w:rFonts w:ascii="Garamond" w:hAnsi="Garamond"/>
          <w:b/>
          <w:lang w:val="en-GB"/>
        </w:rPr>
        <w:t>-Carefin</w:t>
      </w:r>
      <w:proofErr w:type="spellEnd"/>
      <w:r w:rsidR="008F7E14" w:rsidRPr="00CB37DE">
        <w:rPr>
          <w:rFonts w:ascii="Garamond" w:hAnsi="Garamond"/>
          <w:lang w:val="en-GB"/>
        </w:rPr>
        <w:t xml:space="preserve"> </w:t>
      </w:r>
      <w:r w:rsidRPr="00CB37DE">
        <w:rPr>
          <w:rFonts w:ascii="Garamond" w:hAnsi="Garamond"/>
          <w:lang w:val="en-GB"/>
        </w:rPr>
        <w:t>(</w:t>
      </w:r>
      <w:r w:rsidR="008F7E14" w:rsidRPr="00CB37DE">
        <w:rPr>
          <w:rFonts w:ascii="Garamond" w:hAnsi="Garamond"/>
          <w:i/>
          <w:lang w:val="en-GB"/>
        </w:rPr>
        <w:t>Centre for Applied Research on International Markets, Banking, Finance and Regulation</w:t>
      </w:r>
      <w:r w:rsidRPr="00CB37DE">
        <w:rPr>
          <w:rFonts w:ascii="Garamond" w:hAnsi="Garamond"/>
          <w:lang w:val="en-GB"/>
        </w:rPr>
        <w:t xml:space="preserve">), </w:t>
      </w:r>
      <w:proofErr w:type="spellStart"/>
      <w:r w:rsidRPr="00CB37DE">
        <w:rPr>
          <w:rFonts w:ascii="Garamond" w:hAnsi="Garamond"/>
          <w:b/>
          <w:lang w:val="en-GB"/>
        </w:rPr>
        <w:t>unità</w:t>
      </w:r>
      <w:proofErr w:type="spellEnd"/>
      <w:r w:rsidRPr="00CB37DE">
        <w:rPr>
          <w:rFonts w:ascii="Garamond" w:hAnsi="Garamond"/>
          <w:b/>
          <w:lang w:val="en-GB"/>
        </w:rPr>
        <w:t xml:space="preserve"> di </w:t>
      </w:r>
      <w:proofErr w:type="spellStart"/>
      <w:r w:rsidRPr="00CB37DE">
        <w:rPr>
          <w:rFonts w:ascii="Garamond" w:hAnsi="Garamond"/>
          <w:b/>
          <w:lang w:val="en-GB"/>
        </w:rPr>
        <w:t>ricerca</w:t>
      </w:r>
      <w:proofErr w:type="spellEnd"/>
      <w:r w:rsidRPr="00CB37DE">
        <w:rPr>
          <w:rFonts w:ascii="Garamond" w:hAnsi="Garamond"/>
          <w:b/>
          <w:lang w:val="en-GB"/>
        </w:rPr>
        <w:t xml:space="preserve"> RULES</w:t>
      </w:r>
      <w:r w:rsidRPr="00CB37DE">
        <w:rPr>
          <w:rFonts w:ascii="Garamond" w:hAnsi="Garamond"/>
          <w:lang w:val="en-GB"/>
        </w:rPr>
        <w:t xml:space="preserve"> (</w:t>
      </w:r>
      <w:r w:rsidRPr="00CB37DE">
        <w:rPr>
          <w:rFonts w:ascii="Garamond" w:hAnsi="Garamond"/>
          <w:i/>
          <w:lang w:val="en-GB"/>
        </w:rPr>
        <w:t>Research Unit Law and Economics Studies</w:t>
      </w:r>
      <w:r w:rsidR="002861FF" w:rsidRPr="00CB37DE">
        <w:rPr>
          <w:rFonts w:ascii="Garamond" w:hAnsi="Garamond"/>
          <w:lang w:val="en-GB"/>
        </w:rPr>
        <w:t>)</w:t>
      </w:r>
    </w:p>
    <w:p w14:paraId="7553904D" w14:textId="6E97F5E4" w:rsidR="00AD1D42" w:rsidRPr="00BA1D75" w:rsidRDefault="002861FF" w:rsidP="00CB37DE">
      <w:pPr>
        <w:tabs>
          <w:tab w:val="left" w:pos="2963"/>
        </w:tabs>
        <w:jc w:val="both"/>
        <w:rPr>
          <w:rFonts w:ascii="Garamond" w:hAnsi="Garamond"/>
        </w:rPr>
      </w:pPr>
      <w:r w:rsidRPr="00CB37DE">
        <w:rPr>
          <w:rFonts w:ascii="Garamond" w:hAnsi="Garamond"/>
          <w:b/>
          <w:lang w:val="en-GB"/>
        </w:rPr>
        <w:t>Fellow</w:t>
      </w:r>
      <w:r w:rsidRPr="00CB37DE">
        <w:rPr>
          <w:rFonts w:ascii="Garamond" w:hAnsi="Garamond"/>
          <w:lang w:val="en-GB"/>
        </w:rPr>
        <w:t xml:space="preserve">, </w:t>
      </w:r>
      <w:r w:rsidR="00AD1D42" w:rsidRPr="00CB37DE">
        <w:rPr>
          <w:rFonts w:ascii="Garamond" w:hAnsi="Garamond"/>
          <w:lang w:val="en-GB"/>
        </w:rPr>
        <w:t>2012-oggi</w:t>
      </w:r>
      <w:r w:rsidR="00CB37DE">
        <w:rPr>
          <w:rFonts w:ascii="Garamond" w:hAnsi="Garamond"/>
        </w:rPr>
        <w:tab/>
      </w:r>
    </w:p>
    <w:p w14:paraId="21D3CB1E" w14:textId="77777777" w:rsidR="00AD1D42" w:rsidRPr="00BA1D75" w:rsidRDefault="00AD1D42" w:rsidP="00AD1D42">
      <w:pPr>
        <w:rPr>
          <w:lang w:val="en-GB"/>
        </w:rPr>
      </w:pPr>
    </w:p>
    <w:p w14:paraId="61810FAC" w14:textId="77777777" w:rsidR="00AD1D42" w:rsidRPr="00BA1D75" w:rsidRDefault="00AD1D42" w:rsidP="00FD2976">
      <w:pPr>
        <w:jc w:val="both"/>
        <w:rPr>
          <w:rFonts w:ascii="Garamond" w:hAnsi="Garamond"/>
          <w:b/>
        </w:rPr>
      </w:pPr>
    </w:p>
    <w:p w14:paraId="0FD99680" w14:textId="77777777" w:rsidR="00AD1D42" w:rsidRPr="00BA1D75" w:rsidRDefault="00AD1D42" w:rsidP="002821FA">
      <w:pPr>
        <w:pBdr>
          <w:bottom w:val="single" w:sz="4" w:space="1" w:color="auto"/>
        </w:pBdr>
        <w:jc w:val="both"/>
        <w:rPr>
          <w:rFonts w:ascii="Garamond" w:hAnsi="Garamond"/>
          <w:b/>
        </w:rPr>
      </w:pPr>
    </w:p>
    <w:p w14:paraId="67E17BE4" w14:textId="77777777" w:rsidR="00AD1D42" w:rsidRPr="00BA1D75" w:rsidRDefault="00AD1D42" w:rsidP="002821FA">
      <w:pPr>
        <w:pBdr>
          <w:bottom w:val="single" w:sz="4" w:space="1" w:color="auto"/>
        </w:pBdr>
        <w:jc w:val="both"/>
        <w:rPr>
          <w:rFonts w:ascii="Garamond" w:hAnsi="Garamond"/>
          <w:b/>
        </w:rPr>
      </w:pPr>
    </w:p>
    <w:p w14:paraId="505AC3DA" w14:textId="77777777" w:rsidR="00AD1D42" w:rsidRPr="00BA1D75" w:rsidRDefault="00AD1D42" w:rsidP="002821FA">
      <w:pPr>
        <w:pBdr>
          <w:bottom w:val="single" w:sz="4" w:space="1" w:color="auto"/>
        </w:pBdr>
        <w:jc w:val="both"/>
        <w:rPr>
          <w:rFonts w:ascii="Garamond" w:hAnsi="Garamond"/>
          <w:b/>
        </w:rPr>
      </w:pPr>
    </w:p>
    <w:p w14:paraId="17F58BDE" w14:textId="77777777" w:rsidR="00AD1D42" w:rsidRPr="00BA1D75" w:rsidRDefault="00AD1D42" w:rsidP="00AD1D42">
      <w:pPr>
        <w:pBdr>
          <w:bottom w:val="single" w:sz="4" w:space="1" w:color="auto"/>
        </w:pBdr>
        <w:ind w:left="680" w:hanging="680"/>
        <w:jc w:val="both"/>
        <w:rPr>
          <w:rFonts w:ascii="Garamond" w:hAnsi="Garamond"/>
          <w:b/>
          <w:sz w:val="28"/>
          <w:szCs w:val="28"/>
        </w:rPr>
      </w:pPr>
      <w:r w:rsidRPr="00BA1D75">
        <w:rPr>
          <w:rFonts w:ascii="Garamond" w:hAnsi="Garamond"/>
          <w:b/>
          <w:sz w:val="28"/>
          <w:szCs w:val="28"/>
        </w:rPr>
        <w:t>PARTECIPAZIONE A COMITATI EDITORIALI DI RIVISTE SCIENTIFICHE</w:t>
      </w:r>
    </w:p>
    <w:p w14:paraId="42037121" w14:textId="77777777" w:rsidR="00AD1D42" w:rsidRPr="00BA1D75" w:rsidRDefault="00AD1D42" w:rsidP="00AD1D42">
      <w:pPr>
        <w:ind w:left="357" w:hanging="357"/>
        <w:jc w:val="both"/>
        <w:rPr>
          <w:rFonts w:ascii="Garamond" w:hAnsi="Garamond"/>
          <w:b/>
        </w:rPr>
      </w:pPr>
    </w:p>
    <w:p w14:paraId="1917E2A5" w14:textId="77777777" w:rsidR="00AD1D42" w:rsidRPr="00BA1D75" w:rsidRDefault="00AD1D42" w:rsidP="00AD1D42">
      <w:pPr>
        <w:ind w:left="357" w:hanging="357"/>
        <w:jc w:val="both"/>
        <w:rPr>
          <w:rFonts w:ascii="Garamond" w:hAnsi="Garamond"/>
        </w:rPr>
      </w:pPr>
    </w:p>
    <w:p w14:paraId="445E9DBF" w14:textId="0AEF9F9D" w:rsidR="00AD1D42" w:rsidRPr="00BA1D75" w:rsidRDefault="00AD1D42" w:rsidP="00AD1D42">
      <w:pPr>
        <w:spacing w:after="120"/>
        <w:ind w:left="360" w:hanging="360"/>
        <w:jc w:val="both"/>
        <w:rPr>
          <w:rFonts w:ascii="Garamond" w:hAnsi="Garamond"/>
        </w:rPr>
      </w:pPr>
      <w:r w:rsidRPr="00BA1D75">
        <w:rPr>
          <w:rFonts w:ascii="Garamond" w:hAnsi="Garamond"/>
        </w:rPr>
        <w:t>Presidente del Comitato di redazione de “</w:t>
      </w:r>
      <w:r w:rsidRPr="00BA1D75">
        <w:rPr>
          <w:rFonts w:ascii="Garamond" w:hAnsi="Garamond"/>
          <w:b/>
        </w:rPr>
        <w:t>IL DIRITTO DELL’ECONOMIA</w:t>
      </w:r>
      <w:r w:rsidRPr="00BA1D75">
        <w:rPr>
          <w:rFonts w:ascii="Garamond" w:hAnsi="Garamond"/>
        </w:rPr>
        <w:t>”, 2012-oggi (fascia A)</w:t>
      </w:r>
      <w:r w:rsidR="00CA44EF">
        <w:rPr>
          <w:rFonts w:ascii="Garamond" w:hAnsi="Garamond"/>
        </w:rPr>
        <w:t xml:space="preserve">. (nel 2018, ha affiancato il Direttore, Prof. Fabrizio Fracchia, nel delicato passaggio alla forma telematica </w:t>
      </w:r>
      <w:r w:rsidR="00CA44EF" w:rsidRPr="00CA44EF">
        <w:rPr>
          <w:rFonts w:ascii="Garamond" w:hAnsi="Garamond"/>
          <w:i/>
        </w:rPr>
        <w:t xml:space="preserve">open </w:t>
      </w:r>
      <w:proofErr w:type="spellStart"/>
      <w:r w:rsidR="00CA44EF" w:rsidRPr="00CA44EF">
        <w:rPr>
          <w:rFonts w:ascii="Garamond" w:hAnsi="Garamond"/>
          <w:i/>
        </w:rPr>
        <w:t>access</w:t>
      </w:r>
      <w:proofErr w:type="spellEnd"/>
      <w:r w:rsidR="00CA44EF">
        <w:rPr>
          <w:rFonts w:ascii="Garamond" w:hAnsi="Garamond"/>
        </w:rPr>
        <w:t>)</w:t>
      </w:r>
    </w:p>
    <w:p w14:paraId="7CD67F00" w14:textId="77777777" w:rsidR="00AD1D42" w:rsidRPr="00BA1D75" w:rsidRDefault="00AD1D42" w:rsidP="00AD1D42">
      <w:pPr>
        <w:spacing w:after="120"/>
        <w:ind w:left="360" w:hanging="360"/>
        <w:jc w:val="both"/>
        <w:rPr>
          <w:rFonts w:ascii="Garamond" w:hAnsi="Garamond"/>
        </w:rPr>
      </w:pPr>
    </w:p>
    <w:p w14:paraId="4BD3224E" w14:textId="500397D2" w:rsidR="00AD1D42" w:rsidRPr="00BA1D75" w:rsidRDefault="00AD1D42" w:rsidP="00AD1D42">
      <w:pPr>
        <w:spacing w:after="120"/>
        <w:ind w:left="360" w:hanging="360"/>
        <w:jc w:val="both"/>
        <w:rPr>
          <w:rFonts w:ascii="Garamond" w:hAnsi="Garamond"/>
        </w:rPr>
      </w:pPr>
      <w:r w:rsidRPr="00BA1D75">
        <w:rPr>
          <w:rFonts w:ascii="Garamond" w:hAnsi="Garamond"/>
        </w:rPr>
        <w:lastRenderedPageBreak/>
        <w:t>Membro del Comitato di redazione de “</w:t>
      </w:r>
      <w:r w:rsidRPr="00BA1D75">
        <w:rPr>
          <w:rFonts w:ascii="Garamond" w:hAnsi="Garamond"/>
          <w:b/>
        </w:rPr>
        <w:t xml:space="preserve">ITALIAN JOURNAL OF PUBLIC LAW </w:t>
      </w:r>
      <w:r w:rsidRPr="00BA1D75">
        <w:rPr>
          <w:rFonts w:ascii="Garamond" w:hAnsi="Garamond"/>
        </w:rPr>
        <w:t>(www.ijpl.eu)”, maggio 2015-</w:t>
      </w:r>
      <w:r w:rsidR="004A4149">
        <w:rPr>
          <w:rFonts w:ascii="Garamond" w:hAnsi="Garamond"/>
        </w:rPr>
        <w:t>2018</w:t>
      </w:r>
      <w:r w:rsidRPr="00BA1D75">
        <w:rPr>
          <w:rFonts w:ascii="Garamond" w:hAnsi="Garamond"/>
        </w:rPr>
        <w:t xml:space="preserve"> (fascia A)</w:t>
      </w:r>
    </w:p>
    <w:p w14:paraId="7DD7D530" w14:textId="77777777" w:rsidR="00AD1D42" w:rsidRPr="00BA1D75" w:rsidRDefault="00AD1D42" w:rsidP="00AD1D42">
      <w:pPr>
        <w:spacing w:after="120"/>
        <w:ind w:left="360" w:hanging="360"/>
        <w:jc w:val="both"/>
        <w:rPr>
          <w:rFonts w:ascii="Garamond" w:hAnsi="Garamond"/>
        </w:rPr>
      </w:pPr>
    </w:p>
    <w:p w14:paraId="5C1A7DE2" w14:textId="73ED8A95" w:rsidR="00AD1D42" w:rsidRPr="00BA1D75" w:rsidRDefault="00AD1D42" w:rsidP="00AD1D42">
      <w:pPr>
        <w:spacing w:after="120"/>
        <w:ind w:left="360" w:hanging="360"/>
        <w:jc w:val="both"/>
        <w:rPr>
          <w:rFonts w:ascii="Garamond" w:hAnsi="Garamond"/>
        </w:rPr>
      </w:pPr>
      <w:r w:rsidRPr="00BA1D75">
        <w:rPr>
          <w:rFonts w:ascii="Garamond" w:hAnsi="Garamond"/>
        </w:rPr>
        <w:t>Membro del Comitato di redazione de</w:t>
      </w:r>
      <w:r w:rsidR="004A4149">
        <w:rPr>
          <w:rFonts w:ascii="Garamond" w:hAnsi="Garamond"/>
        </w:rPr>
        <w:t>lla</w:t>
      </w:r>
      <w:r w:rsidRPr="00BA1D75">
        <w:rPr>
          <w:rFonts w:ascii="Garamond" w:hAnsi="Garamond"/>
        </w:rPr>
        <w:t xml:space="preserve"> “</w:t>
      </w:r>
      <w:r w:rsidRPr="00BA1D75">
        <w:rPr>
          <w:rFonts w:ascii="Garamond" w:hAnsi="Garamond"/>
          <w:b/>
        </w:rPr>
        <w:t>RIVISTA QUADRIMESTRALE DI DIRITTO DELL’AMBIENTE</w:t>
      </w:r>
      <w:r w:rsidRPr="00BA1D75">
        <w:rPr>
          <w:rFonts w:ascii="Garamond" w:hAnsi="Garamond"/>
        </w:rPr>
        <w:t>”, 2011-2015 (fascia B)</w:t>
      </w:r>
    </w:p>
    <w:p w14:paraId="7F5C3338" w14:textId="77777777" w:rsidR="00AD1D42" w:rsidRPr="00BA1D75" w:rsidRDefault="00AD1D42" w:rsidP="00AD1D42">
      <w:pPr>
        <w:spacing w:after="120"/>
        <w:ind w:left="360" w:hanging="360"/>
        <w:jc w:val="both"/>
        <w:rPr>
          <w:rFonts w:ascii="Garamond" w:hAnsi="Garamond"/>
        </w:rPr>
      </w:pPr>
    </w:p>
    <w:p w14:paraId="0F25EFAC" w14:textId="77777777" w:rsidR="00AD1D42" w:rsidRPr="00BA1D75" w:rsidRDefault="00AD1D42" w:rsidP="00AD1D42">
      <w:pPr>
        <w:spacing w:after="120"/>
        <w:ind w:left="360" w:hanging="360"/>
        <w:jc w:val="both"/>
        <w:rPr>
          <w:rFonts w:ascii="Garamond" w:hAnsi="Garamond"/>
        </w:rPr>
      </w:pPr>
      <w:r w:rsidRPr="00BA1D75">
        <w:rPr>
          <w:rFonts w:ascii="Garamond" w:hAnsi="Garamond"/>
        </w:rPr>
        <w:t>Membro della redazione del sito internet del Gruppo San Martino, 2011-2012</w:t>
      </w:r>
    </w:p>
    <w:p w14:paraId="4D01058F" w14:textId="77777777" w:rsidR="00AD1D42" w:rsidRPr="00BA1D75" w:rsidRDefault="00AD1D42" w:rsidP="00AD1D42">
      <w:pPr>
        <w:spacing w:after="120"/>
        <w:ind w:left="360" w:hanging="360"/>
        <w:rPr>
          <w:lang w:val="en-US"/>
        </w:rPr>
      </w:pPr>
    </w:p>
    <w:p w14:paraId="1AEDD8A1" w14:textId="77777777" w:rsidR="00CA7547" w:rsidRDefault="00CA7547" w:rsidP="00CA7547">
      <w:pPr>
        <w:spacing w:after="120"/>
        <w:rPr>
          <w:lang w:val="en-US"/>
        </w:rPr>
      </w:pPr>
      <w:r w:rsidRPr="00BA1D75">
        <w:rPr>
          <w:lang w:val="en-US"/>
        </w:rPr>
        <w:t xml:space="preserve">Referee per </w:t>
      </w:r>
      <w:proofErr w:type="spellStart"/>
      <w:r w:rsidRPr="00BA1D75">
        <w:rPr>
          <w:i/>
          <w:lang w:val="en-US"/>
        </w:rPr>
        <w:t>Concorrenza</w:t>
      </w:r>
      <w:proofErr w:type="spellEnd"/>
      <w:r w:rsidRPr="00BA1D75">
        <w:rPr>
          <w:i/>
          <w:lang w:val="en-US"/>
        </w:rPr>
        <w:t xml:space="preserve"> e </w:t>
      </w:r>
      <w:proofErr w:type="spellStart"/>
      <w:r w:rsidRPr="00BA1D75">
        <w:rPr>
          <w:i/>
          <w:lang w:val="en-US"/>
        </w:rPr>
        <w:t>Mercato</w:t>
      </w:r>
      <w:proofErr w:type="spellEnd"/>
      <w:r w:rsidRPr="00BA1D75">
        <w:rPr>
          <w:lang w:val="en-US"/>
        </w:rPr>
        <w:t>, dal 2013</w:t>
      </w:r>
    </w:p>
    <w:p w14:paraId="7E61174A" w14:textId="069B3672" w:rsidR="00AD1D42" w:rsidRPr="00BA1D75" w:rsidRDefault="00AD1D42" w:rsidP="00AD1D42">
      <w:pPr>
        <w:spacing w:after="120"/>
        <w:ind w:left="360" w:hanging="360"/>
        <w:rPr>
          <w:lang w:val="en-US"/>
        </w:rPr>
      </w:pPr>
      <w:r w:rsidRPr="00BA1D75">
        <w:rPr>
          <w:lang w:val="en-US"/>
        </w:rPr>
        <w:t xml:space="preserve">Referee per </w:t>
      </w:r>
      <w:r w:rsidRPr="00BA1D75">
        <w:rPr>
          <w:i/>
          <w:lang w:val="en-US"/>
        </w:rPr>
        <w:t xml:space="preserve">PA Persona e </w:t>
      </w:r>
      <w:proofErr w:type="spellStart"/>
      <w:r w:rsidRPr="00BA1D75">
        <w:rPr>
          <w:i/>
          <w:lang w:val="en-US"/>
        </w:rPr>
        <w:t>Amministrazione</w:t>
      </w:r>
      <w:proofErr w:type="spellEnd"/>
      <w:r w:rsidRPr="00BA1D75">
        <w:rPr>
          <w:lang w:val="en-US"/>
        </w:rPr>
        <w:t>, dal 2018</w:t>
      </w:r>
    </w:p>
    <w:p w14:paraId="14445B1F" w14:textId="0B35F896" w:rsidR="00AD1D42" w:rsidRPr="00BA1D75" w:rsidRDefault="00AD1D42" w:rsidP="00AD1D42">
      <w:pPr>
        <w:spacing w:after="120"/>
        <w:ind w:left="360" w:hanging="360"/>
        <w:rPr>
          <w:lang w:val="en-US"/>
        </w:rPr>
      </w:pPr>
      <w:r w:rsidRPr="00BA1D75">
        <w:rPr>
          <w:lang w:val="en-US"/>
        </w:rPr>
        <w:t xml:space="preserve">Referee per </w:t>
      </w:r>
      <w:proofErr w:type="spellStart"/>
      <w:r w:rsidRPr="00BA1D75">
        <w:rPr>
          <w:i/>
          <w:lang w:val="en-US"/>
        </w:rPr>
        <w:t>Nuove</w:t>
      </w:r>
      <w:proofErr w:type="spellEnd"/>
      <w:r w:rsidRPr="00BA1D75">
        <w:rPr>
          <w:i/>
          <w:lang w:val="en-US"/>
        </w:rPr>
        <w:t xml:space="preserve"> </w:t>
      </w:r>
      <w:proofErr w:type="spellStart"/>
      <w:r w:rsidRPr="00BA1D75">
        <w:rPr>
          <w:i/>
          <w:lang w:val="en-US"/>
        </w:rPr>
        <w:t>Autonomie</w:t>
      </w:r>
      <w:proofErr w:type="spellEnd"/>
      <w:r w:rsidRPr="00BA1D75">
        <w:rPr>
          <w:lang w:val="en-US"/>
        </w:rPr>
        <w:t>, dal 2018</w:t>
      </w:r>
    </w:p>
    <w:p w14:paraId="7AA9C2E3" w14:textId="589B1790" w:rsidR="00CA7547" w:rsidRDefault="00CA7547" w:rsidP="00CA7547">
      <w:pPr>
        <w:spacing w:after="120"/>
        <w:rPr>
          <w:lang w:val="en-US"/>
        </w:rPr>
      </w:pPr>
      <w:r w:rsidRPr="00BA1D75">
        <w:rPr>
          <w:lang w:val="en-US"/>
        </w:rPr>
        <w:t xml:space="preserve">Referee per </w:t>
      </w:r>
      <w:proofErr w:type="spellStart"/>
      <w:r w:rsidRPr="00BA1D75">
        <w:rPr>
          <w:i/>
          <w:lang w:val="en-US"/>
        </w:rPr>
        <w:t>Diritto</w:t>
      </w:r>
      <w:proofErr w:type="spellEnd"/>
      <w:r w:rsidRPr="00BA1D75">
        <w:rPr>
          <w:i/>
          <w:lang w:val="en-US"/>
        </w:rPr>
        <w:t xml:space="preserve"> </w:t>
      </w:r>
      <w:proofErr w:type="spellStart"/>
      <w:r w:rsidRPr="00BA1D75">
        <w:rPr>
          <w:i/>
          <w:lang w:val="en-US"/>
        </w:rPr>
        <w:t>processuale</w:t>
      </w:r>
      <w:proofErr w:type="spellEnd"/>
      <w:r w:rsidRPr="00BA1D75">
        <w:rPr>
          <w:i/>
          <w:lang w:val="en-US"/>
        </w:rPr>
        <w:t xml:space="preserve"> </w:t>
      </w:r>
      <w:proofErr w:type="spellStart"/>
      <w:r w:rsidRPr="00BA1D75">
        <w:rPr>
          <w:i/>
          <w:lang w:val="en-US"/>
        </w:rPr>
        <w:t>amministrativo</w:t>
      </w:r>
      <w:proofErr w:type="spellEnd"/>
      <w:r w:rsidRPr="00BA1D75">
        <w:rPr>
          <w:lang w:val="en-US"/>
        </w:rPr>
        <w:t>, dal 2019</w:t>
      </w:r>
      <w:r w:rsidRPr="00CA7547">
        <w:rPr>
          <w:lang w:val="en-US"/>
        </w:rPr>
        <w:t xml:space="preserve"> </w:t>
      </w:r>
    </w:p>
    <w:p w14:paraId="7EFCF7DB" w14:textId="5DA68722" w:rsidR="00CA7547" w:rsidRPr="00BA1D75" w:rsidRDefault="00CA7547" w:rsidP="00CA7547">
      <w:pPr>
        <w:spacing w:after="120"/>
        <w:ind w:left="360" w:hanging="360"/>
        <w:rPr>
          <w:lang w:val="en-US"/>
        </w:rPr>
      </w:pPr>
      <w:r>
        <w:rPr>
          <w:lang w:val="en-US"/>
        </w:rPr>
        <w:t xml:space="preserve">Referee per </w:t>
      </w:r>
      <w:r>
        <w:rPr>
          <w:i/>
          <w:lang w:val="en-US"/>
        </w:rPr>
        <w:t>European Papers</w:t>
      </w:r>
      <w:r>
        <w:rPr>
          <w:lang w:val="en-US"/>
        </w:rPr>
        <w:t>, dal 2019</w:t>
      </w:r>
    </w:p>
    <w:p w14:paraId="49BD8066" w14:textId="77777777" w:rsidR="00CA7547" w:rsidRDefault="00CA7547" w:rsidP="00CA7547">
      <w:pPr>
        <w:spacing w:after="120"/>
        <w:ind w:left="360" w:hanging="360"/>
        <w:rPr>
          <w:lang w:val="en-US"/>
        </w:rPr>
      </w:pPr>
      <w:r>
        <w:rPr>
          <w:lang w:val="en-US"/>
        </w:rPr>
        <w:t xml:space="preserve">Referee per </w:t>
      </w:r>
      <w:proofErr w:type="spellStart"/>
      <w:r>
        <w:rPr>
          <w:i/>
          <w:lang w:val="en-US"/>
        </w:rPr>
        <w:t>Rivista</w:t>
      </w:r>
      <w:proofErr w:type="spellEnd"/>
      <w:r>
        <w:rPr>
          <w:i/>
          <w:lang w:val="en-US"/>
        </w:rPr>
        <w:t xml:space="preserve"> </w:t>
      </w:r>
      <w:proofErr w:type="spellStart"/>
      <w:r>
        <w:rPr>
          <w:i/>
          <w:lang w:val="en-US"/>
        </w:rPr>
        <w:t>quadrimestrale</w:t>
      </w:r>
      <w:proofErr w:type="spellEnd"/>
      <w:r>
        <w:rPr>
          <w:i/>
          <w:lang w:val="en-US"/>
        </w:rPr>
        <w:t xml:space="preserve"> di </w:t>
      </w:r>
      <w:proofErr w:type="spellStart"/>
      <w:r>
        <w:rPr>
          <w:i/>
          <w:lang w:val="en-US"/>
        </w:rPr>
        <w:t>diritto</w:t>
      </w:r>
      <w:proofErr w:type="spellEnd"/>
      <w:r>
        <w:rPr>
          <w:i/>
          <w:lang w:val="en-US"/>
        </w:rPr>
        <w:t xml:space="preserve"> </w:t>
      </w:r>
      <w:proofErr w:type="spellStart"/>
      <w:r>
        <w:rPr>
          <w:i/>
          <w:lang w:val="en-US"/>
        </w:rPr>
        <w:t>dell’ambiente</w:t>
      </w:r>
      <w:proofErr w:type="spellEnd"/>
      <w:r>
        <w:rPr>
          <w:lang w:val="en-US"/>
        </w:rPr>
        <w:t>, dal 2019</w:t>
      </w:r>
    </w:p>
    <w:p w14:paraId="638AF4FF" w14:textId="50C761C6" w:rsidR="00754D1D" w:rsidRPr="00754D1D" w:rsidRDefault="00754D1D" w:rsidP="00CA7547">
      <w:pPr>
        <w:spacing w:after="120"/>
        <w:ind w:left="360" w:hanging="360"/>
        <w:rPr>
          <w:lang w:val="en-US"/>
        </w:rPr>
      </w:pPr>
      <w:r>
        <w:rPr>
          <w:lang w:val="en-US"/>
        </w:rPr>
        <w:t xml:space="preserve">Referee per </w:t>
      </w:r>
      <w:proofErr w:type="spellStart"/>
      <w:r>
        <w:rPr>
          <w:i/>
          <w:lang w:val="en-US"/>
        </w:rPr>
        <w:t>Rivista</w:t>
      </w:r>
      <w:proofErr w:type="spellEnd"/>
      <w:r>
        <w:rPr>
          <w:i/>
          <w:lang w:val="en-US"/>
        </w:rPr>
        <w:t xml:space="preserve"> </w:t>
      </w:r>
      <w:proofErr w:type="spellStart"/>
      <w:r>
        <w:rPr>
          <w:i/>
          <w:lang w:val="en-US"/>
        </w:rPr>
        <w:t>dei</w:t>
      </w:r>
      <w:proofErr w:type="spellEnd"/>
      <w:r>
        <w:rPr>
          <w:i/>
          <w:lang w:val="en-US"/>
        </w:rPr>
        <w:t xml:space="preserve"> media</w:t>
      </w:r>
      <w:r>
        <w:rPr>
          <w:lang w:val="en-US"/>
        </w:rPr>
        <w:t>, dal 2019</w:t>
      </w:r>
    </w:p>
    <w:p w14:paraId="7CD3E434" w14:textId="77777777" w:rsidR="00AD1D42" w:rsidRPr="00BA1D75" w:rsidRDefault="00AD1D42" w:rsidP="002821FA">
      <w:pPr>
        <w:pBdr>
          <w:bottom w:val="single" w:sz="4" w:space="1" w:color="auto"/>
        </w:pBdr>
        <w:jc w:val="both"/>
        <w:rPr>
          <w:rFonts w:ascii="Garamond" w:hAnsi="Garamond"/>
          <w:b/>
        </w:rPr>
      </w:pPr>
    </w:p>
    <w:p w14:paraId="34069FBA" w14:textId="77777777" w:rsidR="00AD1D42" w:rsidRPr="00BA1D75" w:rsidRDefault="00AD1D42" w:rsidP="002821FA">
      <w:pPr>
        <w:pBdr>
          <w:bottom w:val="single" w:sz="4" w:space="1" w:color="auto"/>
        </w:pBdr>
        <w:jc w:val="both"/>
        <w:rPr>
          <w:rFonts w:ascii="Garamond" w:hAnsi="Garamond"/>
          <w:b/>
        </w:rPr>
      </w:pPr>
    </w:p>
    <w:p w14:paraId="7D2A803A" w14:textId="77777777" w:rsidR="00AD1D42" w:rsidRPr="00BA1D75" w:rsidRDefault="00AD1D42" w:rsidP="002821FA">
      <w:pPr>
        <w:pBdr>
          <w:bottom w:val="single" w:sz="4" w:space="1" w:color="auto"/>
        </w:pBdr>
        <w:jc w:val="both"/>
        <w:rPr>
          <w:rFonts w:ascii="Garamond" w:hAnsi="Garamond"/>
          <w:b/>
        </w:rPr>
      </w:pPr>
    </w:p>
    <w:p w14:paraId="5FE19B1F" w14:textId="77777777" w:rsidR="00AD1D42" w:rsidRPr="00BA1D75" w:rsidRDefault="00AD1D42" w:rsidP="002821FA">
      <w:pPr>
        <w:pBdr>
          <w:bottom w:val="single" w:sz="4" w:space="1" w:color="auto"/>
        </w:pBdr>
        <w:jc w:val="both"/>
        <w:rPr>
          <w:rFonts w:ascii="Garamond" w:hAnsi="Garamond"/>
          <w:b/>
        </w:rPr>
      </w:pPr>
    </w:p>
    <w:p w14:paraId="5CA1A079" w14:textId="43D2BEB7" w:rsidR="00AD1D42" w:rsidRPr="00BA1D75" w:rsidRDefault="00AD1D42" w:rsidP="00AD1D42">
      <w:pPr>
        <w:pStyle w:val="Corpodeltesto2"/>
        <w:pBdr>
          <w:bottom w:val="single" w:sz="4" w:space="1" w:color="auto"/>
        </w:pBdr>
        <w:spacing w:line="240" w:lineRule="auto"/>
        <w:ind w:left="0" w:firstLine="0"/>
        <w:rPr>
          <w:rFonts w:ascii="Garamond" w:hAnsi="Garamond"/>
          <w:b/>
          <w:sz w:val="28"/>
          <w:szCs w:val="28"/>
          <w:lang w:val="it-IT"/>
        </w:rPr>
      </w:pPr>
      <w:r w:rsidRPr="00BA1D75">
        <w:rPr>
          <w:rFonts w:ascii="Garamond" w:hAnsi="Garamond"/>
          <w:b/>
          <w:sz w:val="28"/>
          <w:szCs w:val="28"/>
          <w:lang w:val="it-IT"/>
        </w:rPr>
        <w:t xml:space="preserve">PREMI PER LA RICERCA E PARTECIPAZIONE A PROGETTI DI RICERCA </w:t>
      </w:r>
    </w:p>
    <w:p w14:paraId="3F962EC1" w14:textId="77777777" w:rsidR="00AD1D42" w:rsidRPr="00BA1D75" w:rsidRDefault="00AD1D42" w:rsidP="00AD1D42">
      <w:pPr>
        <w:pStyle w:val="Corpodeltesto2"/>
        <w:spacing w:line="240" w:lineRule="auto"/>
        <w:ind w:left="0" w:firstLine="0"/>
        <w:rPr>
          <w:rFonts w:ascii="Garamond" w:hAnsi="Garamond"/>
          <w:b/>
          <w:szCs w:val="24"/>
          <w:lang w:val="it-IT"/>
        </w:rPr>
      </w:pPr>
    </w:p>
    <w:p w14:paraId="7F8C720F" w14:textId="435BF062" w:rsidR="00AD1D42" w:rsidRPr="00BA1D75" w:rsidRDefault="00AD1D42" w:rsidP="00AD1D42">
      <w:pPr>
        <w:pStyle w:val="Corpodeltesto2"/>
        <w:spacing w:line="240" w:lineRule="auto"/>
        <w:ind w:left="0" w:firstLine="0"/>
        <w:rPr>
          <w:rFonts w:ascii="Garamond" w:hAnsi="Garamond"/>
        </w:rPr>
      </w:pPr>
      <w:r w:rsidRPr="00BA1D75">
        <w:rPr>
          <w:rFonts w:ascii="Garamond" w:hAnsi="Garamond"/>
        </w:rPr>
        <w:t>-</w:t>
      </w:r>
      <w:proofErr w:type="spellStart"/>
      <w:r w:rsidR="002861FF">
        <w:rPr>
          <w:rFonts w:ascii="Garamond" w:hAnsi="Garamond"/>
        </w:rPr>
        <w:t>giugno</w:t>
      </w:r>
      <w:proofErr w:type="spellEnd"/>
      <w:r w:rsidR="002861FF">
        <w:rPr>
          <w:rFonts w:ascii="Garamond" w:hAnsi="Garamond"/>
        </w:rPr>
        <w:t xml:space="preserve"> </w:t>
      </w:r>
      <w:r w:rsidRPr="00BA1D75">
        <w:rPr>
          <w:rFonts w:ascii="Garamond" w:hAnsi="Garamond"/>
        </w:rPr>
        <w:t xml:space="preserve">2019: </w:t>
      </w:r>
      <w:proofErr w:type="spellStart"/>
      <w:r w:rsidRPr="00BA1D75">
        <w:rPr>
          <w:rFonts w:ascii="Garamond" w:hAnsi="Garamond"/>
        </w:rPr>
        <w:t>vincitrice</w:t>
      </w:r>
      <w:proofErr w:type="spellEnd"/>
      <w:r w:rsidRPr="00BA1D75">
        <w:rPr>
          <w:rFonts w:ascii="Garamond" w:hAnsi="Garamond"/>
        </w:rPr>
        <w:t xml:space="preserve"> del Bocconi Young Researcher Grant per lo </w:t>
      </w:r>
      <w:proofErr w:type="spellStart"/>
      <w:r w:rsidRPr="00BA1D75">
        <w:rPr>
          <w:rFonts w:ascii="Garamond" w:hAnsi="Garamond"/>
        </w:rPr>
        <w:t>svolgimento</w:t>
      </w:r>
      <w:proofErr w:type="spellEnd"/>
      <w:r w:rsidRPr="00BA1D75">
        <w:rPr>
          <w:rFonts w:ascii="Garamond" w:hAnsi="Garamond"/>
        </w:rPr>
        <w:t xml:space="preserve"> del </w:t>
      </w:r>
      <w:proofErr w:type="spellStart"/>
      <w:r w:rsidRPr="00BA1D75">
        <w:rPr>
          <w:rFonts w:ascii="Garamond" w:hAnsi="Garamond"/>
        </w:rPr>
        <w:t>progetto</w:t>
      </w:r>
      <w:proofErr w:type="spellEnd"/>
      <w:r w:rsidRPr="00BA1D75">
        <w:rPr>
          <w:rFonts w:ascii="Garamond" w:hAnsi="Garamond"/>
        </w:rPr>
        <w:t xml:space="preserve"> “</w:t>
      </w:r>
      <w:r w:rsidRPr="00BA1D75">
        <w:rPr>
          <w:rFonts w:ascii="Garamond" w:hAnsi="Garamond"/>
          <w:i/>
        </w:rPr>
        <w:t>Blockchain Technology for Environmental Compliance: The Way Forward</w:t>
      </w:r>
      <w:r w:rsidRPr="00BA1D75">
        <w:rPr>
          <w:rFonts w:ascii="Garamond" w:hAnsi="Garamond"/>
        </w:rPr>
        <w:t>”</w:t>
      </w:r>
    </w:p>
    <w:p w14:paraId="4A00A262" w14:textId="77777777" w:rsidR="00AD1D42" w:rsidRPr="00BA1D75" w:rsidRDefault="00AD1D42" w:rsidP="00AD1D42">
      <w:pPr>
        <w:jc w:val="both"/>
        <w:rPr>
          <w:rFonts w:ascii="Garamond" w:hAnsi="Garamond"/>
        </w:rPr>
      </w:pPr>
    </w:p>
    <w:p w14:paraId="15626A0A" w14:textId="77777777" w:rsidR="00AD1D42" w:rsidRPr="00BA1D75" w:rsidRDefault="00AD1D42" w:rsidP="00AD1D42">
      <w:pPr>
        <w:rPr>
          <w:rFonts w:ascii="Garamond" w:eastAsia="Times New Roman" w:hAnsi="Garamond"/>
        </w:rPr>
      </w:pPr>
      <w:r w:rsidRPr="00BA1D75">
        <w:rPr>
          <w:rFonts w:ascii="Garamond" w:eastAsia="Times New Roman" w:hAnsi="Garamond"/>
        </w:rPr>
        <w:t xml:space="preserve">-2016-2017: vincitrice del Premio alla didattica per l’innovazione conferito dall’Università L. Bocconi </w:t>
      </w:r>
    </w:p>
    <w:p w14:paraId="7B8AAC57" w14:textId="77777777" w:rsidR="00AD1D42" w:rsidRPr="00BA1D75" w:rsidRDefault="00AD1D42" w:rsidP="00AD1D42">
      <w:pPr>
        <w:jc w:val="both"/>
        <w:rPr>
          <w:rFonts w:ascii="Garamond" w:hAnsi="Garamond"/>
        </w:rPr>
      </w:pPr>
    </w:p>
    <w:p w14:paraId="120273FA" w14:textId="77777777" w:rsidR="00AD1D42" w:rsidRPr="00BA1D75" w:rsidRDefault="00AD1D42" w:rsidP="00AD1D42">
      <w:pPr>
        <w:jc w:val="both"/>
        <w:rPr>
          <w:rFonts w:ascii="Garamond" w:hAnsi="Garamond"/>
        </w:rPr>
      </w:pPr>
      <w:r w:rsidRPr="00BA1D75">
        <w:rPr>
          <w:rFonts w:ascii="Garamond" w:hAnsi="Garamond"/>
        </w:rPr>
        <w:t xml:space="preserve">-2016: vincitrice del Bocconi Young </w:t>
      </w:r>
      <w:proofErr w:type="spellStart"/>
      <w:r w:rsidRPr="00BA1D75">
        <w:rPr>
          <w:rFonts w:ascii="Garamond" w:hAnsi="Garamond"/>
        </w:rPr>
        <w:t>Researcher</w:t>
      </w:r>
      <w:proofErr w:type="spellEnd"/>
      <w:r w:rsidRPr="00BA1D75">
        <w:rPr>
          <w:rFonts w:ascii="Garamond" w:hAnsi="Garamond"/>
        </w:rPr>
        <w:t xml:space="preserve"> Grant per lo svolgimento del progetto: "</w:t>
      </w:r>
      <w:r w:rsidRPr="00BA1D75">
        <w:rPr>
          <w:rFonts w:ascii="Garamond" w:hAnsi="Garamond"/>
          <w:i/>
        </w:rPr>
        <w:t xml:space="preserve">Art. 6 ECHR and National </w:t>
      </w:r>
      <w:proofErr w:type="spellStart"/>
      <w:r w:rsidRPr="00BA1D75">
        <w:rPr>
          <w:rFonts w:ascii="Garamond" w:hAnsi="Garamond"/>
          <w:i/>
        </w:rPr>
        <w:t>Administrative</w:t>
      </w:r>
      <w:proofErr w:type="spellEnd"/>
      <w:r w:rsidRPr="00BA1D75">
        <w:rPr>
          <w:rFonts w:ascii="Garamond" w:hAnsi="Garamond"/>
          <w:i/>
        </w:rPr>
        <w:t xml:space="preserve"> </w:t>
      </w:r>
      <w:proofErr w:type="spellStart"/>
      <w:r w:rsidRPr="00BA1D75">
        <w:rPr>
          <w:rFonts w:ascii="Garamond" w:hAnsi="Garamond"/>
          <w:i/>
        </w:rPr>
        <w:t>Procedures</w:t>
      </w:r>
      <w:proofErr w:type="spellEnd"/>
      <w:r w:rsidRPr="00BA1D75">
        <w:rPr>
          <w:rFonts w:ascii="Garamond" w:hAnsi="Garamond"/>
          <w:i/>
        </w:rPr>
        <w:t>: A Socio-Legal Analysis</w:t>
      </w:r>
      <w:r w:rsidRPr="00BA1D75">
        <w:rPr>
          <w:rFonts w:ascii="Garamond" w:hAnsi="Garamond"/>
        </w:rPr>
        <w:t>";</w:t>
      </w:r>
    </w:p>
    <w:p w14:paraId="032806BB" w14:textId="77777777" w:rsidR="00AD1D42" w:rsidRPr="00BA1D75" w:rsidRDefault="00AD1D42" w:rsidP="00AD1D42">
      <w:pPr>
        <w:jc w:val="both"/>
        <w:rPr>
          <w:rFonts w:ascii="Garamond" w:hAnsi="Garamond"/>
        </w:rPr>
      </w:pPr>
    </w:p>
    <w:p w14:paraId="3196DD4C" w14:textId="77777777" w:rsidR="00AD1D42" w:rsidRPr="00BA1D75" w:rsidRDefault="00AD1D42" w:rsidP="00AD1D42">
      <w:pPr>
        <w:jc w:val="both"/>
        <w:rPr>
          <w:rFonts w:ascii="Garamond" w:hAnsi="Garamond"/>
        </w:rPr>
      </w:pPr>
      <w:r w:rsidRPr="00BA1D75">
        <w:rPr>
          <w:rFonts w:ascii="Garamond" w:hAnsi="Garamond"/>
        </w:rPr>
        <w:t>-2015/2016: partecipazione al progetto di ricerca “</w:t>
      </w:r>
      <w:r w:rsidRPr="00BA1D75">
        <w:rPr>
          <w:rFonts w:ascii="Garamond" w:hAnsi="Garamond"/>
          <w:i/>
        </w:rPr>
        <w:t>I 150 anni delle leggi di unificazione amministrativa</w:t>
      </w:r>
      <w:r w:rsidRPr="00BA1D75">
        <w:rPr>
          <w:rFonts w:ascii="Garamond" w:hAnsi="Garamond"/>
        </w:rPr>
        <w:t xml:space="preserve">”, Unità di lavoro dedicata al tema della </w:t>
      </w:r>
      <w:proofErr w:type="spellStart"/>
      <w:r w:rsidRPr="00BA1D75">
        <w:rPr>
          <w:rFonts w:ascii="Garamond" w:hAnsi="Garamond"/>
        </w:rPr>
        <w:t>giuridificazione</w:t>
      </w:r>
      <w:proofErr w:type="spellEnd"/>
      <w:r w:rsidRPr="00BA1D75">
        <w:rPr>
          <w:rFonts w:ascii="Garamond" w:hAnsi="Garamond"/>
        </w:rPr>
        <w:t>. Referenti: Prof. Mauro Renna e Prof.ssa Barbara Marchetti</w:t>
      </w:r>
    </w:p>
    <w:p w14:paraId="03B46A48" w14:textId="77777777" w:rsidR="00AD1D42" w:rsidRPr="00BA1D75" w:rsidRDefault="00AD1D42" w:rsidP="00AD1D42">
      <w:pPr>
        <w:jc w:val="both"/>
        <w:rPr>
          <w:rFonts w:ascii="Garamond" w:hAnsi="Garamond"/>
        </w:rPr>
      </w:pPr>
    </w:p>
    <w:p w14:paraId="3B5E0314" w14:textId="77777777" w:rsidR="00AD1D42" w:rsidRPr="00BA1D75" w:rsidRDefault="00AD1D42" w:rsidP="00AD1D42">
      <w:pPr>
        <w:jc w:val="both"/>
        <w:rPr>
          <w:rFonts w:ascii="Garamond" w:hAnsi="Garamond"/>
        </w:rPr>
      </w:pPr>
      <w:r w:rsidRPr="00BA1D75">
        <w:rPr>
          <w:rFonts w:ascii="Garamond" w:hAnsi="Garamond"/>
        </w:rPr>
        <w:t>- 2013/2014: vincitrice, con l’unità di ricerca coordinata dal Prof. Mauro Renna, di un finanziamento erogato dall’Università Cattolica del Sacro Cuore per sviluppare un progetto di ricerca (D1) dal titolo “</w:t>
      </w:r>
      <w:r w:rsidRPr="00BA1D75">
        <w:rPr>
          <w:rFonts w:ascii="Garamond" w:hAnsi="Garamond"/>
          <w:i/>
        </w:rPr>
        <w:t>La legalità dell’azione amministrativa in materia ambientale tra principi costituzionali e obblighi europei</w:t>
      </w:r>
      <w:r w:rsidRPr="00BA1D75">
        <w:rPr>
          <w:rFonts w:ascii="Garamond" w:hAnsi="Garamond"/>
        </w:rPr>
        <w:t>”;</w:t>
      </w:r>
    </w:p>
    <w:p w14:paraId="20A8F594" w14:textId="77777777" w:rsidR="00AD1D42" w:rsidRPr="00BA1D75" w:rsidRDefault="00AD1D42" w:rsidP="00AD1D42">
      <w:pPr>
        <w:jc w:val="both"/>
        <w:rPr>
          <w:rFonts w:ascii="Garamond" w:hAnsi="Garamond"/>
        </w:rPr>
      </w:pPr>
    </w:p>
    <w:p w14:paraId="0CE1E40B" w14:textId="77777777" w:rsidR="00AD1D42" w:rsidRPr="00BA1D75" w:rsidRDefault="00AD1D42" w:rsidP="00AD1D42">
      <w:pPr>
        <w:jc w:val="both"/>
        <w:rPr>
          <w:rFonts w:ascii="Garamond" w:hAnsi="Garamond"/>
        </w:rPr>
      </w:pPr>
      <w:r w:rsidRPr="00BA1D75">
        <w:rPr>
          <w:rFonts w:ascii="Garamond" w:hAnsi="Garamond"/>
        </w:rPr>
        <w:t xml:space="preserve">- 2009/2010: vincitrice di una borsa di studio della Fondazione Cariplo per la realizzazione di un progetto di ricerca sulle fondazioni di origine bancaria sotto la guida del comitato di studio composto dal Prof. Valerio </w:t>
      </w:r>
      <w:proofErr w:type="spellStart"/>
      <w:r w:rsidRPr="00BA1D75">
        <w:rPr>
          <w:rFonts w:ascii="Garamond" w:hAnsi="Garamond"/>
        </w:rPr>
        <w:t>Onida</w:t>
      </w:r>
      <w:proofErr w:type="spellEnd"/>
      <w:r w:rsidRPr="00BA1D75">
        <w:rPr>
          <w:rFonts w:ascii="Garamond" w:hAnsi="Garamond"/>
        </w:rPr>
        <w:t xml:space="preserve">, dal Prof. Giorgio Pastori e dal Prof. Gustavo </w:t>
      </w:r>
      <w:proofErr w:type="spellStart"/>
      <w:r w:rsidRPr="00BA1D75">
        <w:rPr>
          <w:rFonts w:ascii="Garamond" w:hAnsi="Garamond"/>
        </w:rPr>
        <w:t>Zagrebelsky</w:t>
      </w:r>
      <w:proofErr w:type="spellEnd"/>
      <w:r w:rsidRPr="00BA1D75">
        <w:rPr>
          <w:rFonts w:ascii="Garamond" w:hAnsi="Garamond"/>
        </w:rPr>
        <w:t>;</w:t>
      </w:r>
    </w:p>
    <w:p w14:paraId="50F63317" w14:textId="77777777" w:rsidR="00AD1D42" w:rsidRPr="00BA1D75" w:rsidRDefault="00AD1D42" w:rsidP="00AD1D42">
      <w:pPr>
        <w:jc w:val="both"/>
        <w:rPr>
          <w:rFonts w:ascii="Garamond" w:hAnsi="Garamond"/>
        </w:rPr>
      </w:pPr>
    </w:p>
    <w:p w14:paraId="1012E2EF" w14:textId="77777777" w:rsidR="00AD1D42" w:rsidRPr="00BA1D75" w:rsidRDefault="00AD1D42" w:rsidP="00AD1D42">
      <w:pPr>
        <w:jc w:val="both"/>
        <w:rPr>
          <w:rFonts w:ascii="Garamond" w:hAnsi="Garamond"/>
        </w:rPr>
      </w:pPr>
      <w:r w:rsidRPr="00BA1D75">
        <w:rPr>
          <w:rFonts w:ascii="Garamond" w:hAnsi="Garamond"/>
        </w:rPr>
        <w:t>- 2009/2010, 2010/2011, 2011/2012 e 2012/2013: vincitrice, con l’unità di ricerca coordinata dal Prof. Giorgio Pastori, di un finanziamento erogato dall’Università Cattolica del Sacro Cuore per sviluppare un progetto di ricerca (D1) dal titolo “</w:t>
      </w:r>
      <w:r w:rsidRPr="00BA1D75">
        <w:rPr>
          <w:rFonts w:ascii="Garamond" w:hAnsi="Garamond"/>
          <w:i/>
        </w:rPr>
        <w:t>Autorità indipendenti e procedimento amministrativo</w:t>
      </w:r>
      <w:r w:rsidRPr="00BA1D75">
        <w:rPr>
          <w:rFonts w:ascii="Garamond" w:hAnsi="Garamond"/>
        </w:rPr>
        <w:t>”;</w:t>
      </w:r>
    </w:p>
    <w:p w14:paraId="3F989BAE" w14:textId="7AE5D39D" w:rsidR="00AD1D42" w:rsidRPr="00BA1D75" w:rsidRDefault="008F7E14" w:rsidP="008F7E14">
      <w:pPr>
        <w:pStyle w:val="Paragrafoelenco"/>
        <w:tabs>
          <w:tab w:val="left" w:pos="7247"/>
        </w:tabs>
        <w:rPr>
          <w:sz w:val="24"/>
          <w:szCs w:val="24"/>
          <w:lang w:val="it-IT"/>
        </w:rPr>
      </w:pPr>
      <w:r>
        <w:rPr>
          <w:sz w:val="24"/>
          <w:szCs w:val="24"/>
          <w:lang w:val="it-IT"/>
        </w:rPr>
        <w:tab/>
      </w:r>
    </w:p>
    <w:p w14:paraId="5C99262B" w14:textId="77777777" w:rsidR="00AD1D42" w:rsidRPr="00BA1D75" w:rsidRDefault="00AD1D42" w:rsidP="00AD1D42">
      <w:pPr>
        <w:jc w:val="both"/>
        <w:rPr>
          <w:rFonts w:ascii="Garamond" w:hAnsi="Garamond"/>
        </w:rPr>
      </w:pPr>
      <w:r w:rsidRPr="00BA1D75">
        <w:rPr>
          <w:rFonts w:ascii="Garamond" w:hAnsi="Garamond"/>
        </w:rPr>
        <w:lastRenderedPageBreak/>
        <w:t>- ottobre 2009/ottobre 2010: inserimento nell’Unità di Ricerca attivata presso l’Università Commerciale L. Bocconi e coordinata dal Prof. Fabrizio Fracchia nell’ambito del Programma di ricerca di rilevante interesse nazionale (PRIN 2007) dal titolo “</w:t>
      </w:r>
      <w:r w:rsidRPr="00BA1D75">
        <w:rPr>
          <w:rFonts w:ascii="Garamond" w:hAnsi="Garamond"/>
          <w:i/>
        </w:rPr>
        <w:t>Il federalismo come metodo di governo: le regole della democrazia deliberativa e partecipativa</w:t>
      </w:r>
      <w:r w:rsidRPr="00BA1D75">
        <w:rPr>
          <w:rFonts w:ascii="Garamond" w:hAnsi="Garamond"/>
        </w:rPr>
        <w:t>”.</w:t>
      </w:r>
    </w:p>
    <w:p w14:paraId="7A5A3628" w14:textId="77777777" w:rsidR="00AD1D42" w:rsidRPr="00BA1D75" w:rsidRDefault="00AD1D42" w:rsidP="00AD1D42">
      <w:pPr>
        <w:pStyle w:val="Paragrafoelenco"/>
        <w:ind w:left="0"/>
        <w:rPr>
          <w:sz w:val="24"/>
          <w:szCs w:val="24"/>
          <w:lang w:val="it-IT"/>
        </w:rPr>
      </w:pPr>
    </w:p>
    <w:p w14:paraId="71DC8401" w14:textId="77777777" w:rsidR="00AD1D42" w:rsidRPr="00BA1D75" w:rsidRDefault="00AD1D42" w:rsidP="00AD1D42">
      <w:pPr>
        <w:pBdr>
          <w:bottom w:val="single" w:sz="4" w:space="1" w:color="auto"/>
        </w:pBdr>
        <w:jc w:val="both"/>
        <w:rPr>
          <w:rFonts w:ascii="Garamond" w:hAnsi="Garamond"/>
          <w:b/>
        </w:rPr>
      </w:pPr>
    </w:p>
    <w:p w14:paraId="3E996CCB" w14:textId="77777777" w:rsidR="00FD2976" w:rsidRPr="00BA1D75" w:rsidRDefault="00FD2976" w:rsidP="00AD1D42">
      <w:pPr>
        <w:pBdr>
          <w:bottom w:val="single" w:sz="4" w:space="1" w:color="auto"/>
        </w:pBdr>
        <w:jc w:val="both"/>
        <w:rPr>
          <w:rFonts w:ascii="Garamond" w:hAnsi="Garamond"/>
          <w:b/>
        </w:rPr>
      </w:pPr>
    </w:p>
    <w:p w14:paraId="1FD66A29" w14:textId="77777777" w:rsidR="0043498C" w:rsidRPr="00BA1D75" w:rsidRDefault="0043498C" w:rsidP="00AD1D42">
      <w:pPr>
        <w:pBdr>
          <w:bottom w:val="single" w:sz="4" w:space="1" w:color="auto"/>
        </w:pBdr>
        <w:jc w:val="both"/>
        <w:rPr>
          <w:rFonts w:ascii="Garamond" w:hAnsi="Garamond"/>
          <w:b/>
        </w:rPr>
      </w:pPr>
    </w:p>
    <w:p w14:paraId="5E784178" w14:textId="77777777" w:rsidR="00AB5BE1" w:rsidRPr="00BA1D75" w:rsidRDefault="00AB5BE1" w:rsidP="00AB5BE1">
      <w:pPr>
        <w:pBdr>
          <w:bottom w:val="single" w:sz="4" w:space="1" w:color="auto"/>
        </w:pBdr>
        <w:jc w:val="both"/>
        <w:rPr>
          <w:rFonts w:ascii="Garamond" w:hAnsi="Garamond"/>
          <w:b/>
          <w:sz w:val="28"/>
          <w:szCs w:val="28"/>
        </w:rPr>
      </w:pPr>
      <w:r w:rsidRPr="00BA1D75">
        <w:rPr>
          <w:rFonts w:ascii="Garamond" w:hAnsi="Garamond"/>
          <w:b/>
          <w:sz w:val="28"/>
          <w:szCs w:val="28"/>
        </w:rPr>
        <w:t xml:space="preserve">ORGANIZZAZIONE DI CONVEGNI E SEMINARI SCIENTIFICI </w:t>
      </w:r>
    </w:p>
    <w:p w14:paraId="46747DAC" w14:textId="77777777" w:rsidR="00AB5BE1" w:rsidRPr="00BA1D75" w:rsidRDefault="00AB5BE1" w:rsidP="00AB5BE1">
      <w:pPr>
        <w:jc w:val="both"/>
        <w:rPr>
          <w:rFonts w:ascii="Garamond" w:hAnsi="Garamond"/>
          <w:b/>
        </w:rPr>
      </w:pPr>
    </w:p>
    <w:p w14:paraId="7E060A98" w14:textId="503FBCD2" w:rsidR="00AB5BE1" w:rsidRPr="00BA1D75" w:rsidRDefault="009F18AD" w:rsidP="00AB5BE1">
      <w:pPr>
        <w:pBdr>
          <w:bottom w:val="single" w:sz="4" w:space="1" w:color="auto"/>
        </w:pBdr>
        <w:jc w:val="both"/>
        <w:rPr>
          <w:rFonts w:ascii="Garamond" w:hAnsi="Garamond"/>
        </w:rPr>
      </w:pPr>
      <w:r w:rsidRPr="00BA1D75">
        <w:rPr>
          <w:rFonts w:ascii="Garamond" w:hAnsi="Garamond"/>
        </w:rPr>
        <w:t xml:space="preserve">1. </w:t>
      </w:r>
      <w:r w:rsidR="00AB5BE1" w:rsidRPr="00BA1D75">
        <w:rPr>
          <w:rFonts w:ascii="Garamond" w:hAnsi="Garamond"/>
        </w:rPr>
        <w:t xml:space="preserve">Organizzatrice del </w:t>
      </w:r>
      <w:r w:rsidR="001604AA" w:rsidRPr="00BA1D75">
        <w:rPr>
          <w:rFonts w:ascii="Garamond" w:hAnsi="Garamond"/>
        </w:rPr>
        <w:t>convegno</w:t>
      </w:r>
      <w:r w:rsidR="00AB5BE1" w:rsidRPr="00BA1D75">
        <w:rPr>
          <w:rFonts w:ascii="Garamond" w:hAnsi="Garamond"/>
        </w:rPr>
        <w:t xml:space="preserve"> internazionale “</w:t>
      </w:r>
      <w:proofErr w:type="spellStart"/>
      <w:r w:rsidR="00AB5BE1" w:rsidRPr="00BA1D75">
        <w:rPr>
          <w:rFonts w:ascii="Garamond" w:hAnsi="Garamond"/>
          <w:i/>
        </w:rPr>
        <w:t>Environmental</w:t>
      </w:r>
      <w:proofErr w:type="spellEnd"/>
      <w:r w:rsidR="00AB5BE1" w:rsidRPr="00BA1D75">
        <w:rPr>
          <w:rFonts w:ascii="Garamond" w:hAnsi="Garamond"/>
          <w:i/>
        </w:rPr>
        <w:t xml:space="preserve"> </w:t>
      </w:r>
      <w:proofErr w:type="spellStart"/>
      <w:r w:rsidR="00AB5BE1" w:rsidRPr="00BA1D75">
        <w:rPr>
          <w:rFonts w:ascii="Garamond" w:hAnsi="Garamond"/>
          <w:i/>
        </w:rPr>
        <w:t>Regulation</w:t>
      </w:r>
      <w:proofErr w:type="spellEnd"/>
      <w:r w:rsidR="00AB5BE1" w:rsidRPr="00BA1D75">
        <w:rPr>
          <w:rFonts w:ascii="Garamond" w:hAnsi="Garamond"/>
          <w:i/>
        </w:rPr>
        <w:t xml:space="preserve">: </w:t>
      </w:r>
      <w:proofErr w:type="spellStart"/>
      <w:r w:rsidR="00AB5BE1" w:rsidRPr="00BA1D75">
        <w:rPr>
          <w:rFonts w:ascii="Garamond" w:hAnsi="Garamond"/>
          <w:i/>
        </w:rPr>
        <w:t>Dealing</w:t>
      </w:r>
      <w:proofErr w:type="spellEnd"/>
      <w:r w:rsidR="00AB5BE1" w:rsidRPr="00BA1D75">
        <w:rPr>
          <w:rFonts w:ascii="Garamond" w:hAnsi="Garamond"/>
          <w:i/>
        </w:rPr>
        <w:t xml:space="preserve"> </w:t>
      </w:r>
      <w:proofErr w:type="spellStart"/>
      <w:r w:rsidR="00AB5BE1" w:rsidRPr="00BA1D75">
        <w:rPr>
          <w:rFonts w:ascii="Garamond" w:hAnsi="Garamond"/>
          <w:i/>
        </w:rPr>
        <w:t>Complexity</w:t>
      </w:r>
      <w:proofErr w:type="spellEnd"/>
      <w:r w:rsidR="00AB5BE1" w:rsidRPr="00BA1D75">
        <w:rPr>
          <w:rFonts w:ascii="Garamond" w:hAnsi="Garamond"/>
          <w:i/>
        </w:rPr>
        <w:t xml:space="preserve"> by </w:t>
      </w:r>
      <w:proofErr w:type="spellStart"/>
      <w:r w:rsidR="00AB5BE1" w:rsidRPr="00BA1D75">
        <w:rPr>
          <w:rFonts w:ascii="Garamond" w:hAnsi="Garamond"/>
          <w:i/>
        </w:rPr>
        <w:t>Complexity</w:t>
      </w:r>
      <w:proofErr w:type="spellEnd"/>
      <w:r w:rsidR="00064AE0" w:rsidRPr="00BA1D75">
        <w:rPr>
          <w:rFonts w:ascii="Garamond" w:hAnsi="Garamond"/>
        </w:rPr>
        <w:t>”, n</w:t>
      </w:r>
      <w:r w:rsidR="00AB5BE1" w:rsidRPr="00BA1D75">
        <w:rPr>
          <w:rFonts w:ascii="Garamond" w:hAnsi="Garamond"/>
        </w:rPr>
        <w:t>ovembre 2016, Università Bocconi</w:t>
      </w:r>
      <w:r w:rsidR="00AB5BE1" w:rsidRPr="00BA1D75">
        <w:rPr>
          <w:rFonts w:ascii="Garamond" w:hAnsi="Garamond"/>
        </w:rPr>
        <w:tab/>
      </w:r>
    </w:p>
    <w:p w14:paraId="48D164A0" w14:textId="77777777" w:rsidR="00AB5BE1" w:rsidRPr="00BA1D75" w:rsidRDefault="00AB5BE1" w:rsidP="00AB5BE1">
      <w:pPr>
        <w:pBdr>
          <w:bottom w:val="single" w:sz="4" w:space="1" w:color="auto"/>
        </w:pBdr>
        <w:jc w:val="both"/>
        <w:rPr>
          <w:rFonts w:ascii="Garamond" w:hAnsi="Garamond"/>
        </w:rPr>
      </w:pPr>
    </w:p>
    <w:p w14:paraId="240E2E43" w14:textId="752BD745" w:rsidR="00AB5BE1" w:rsidRPr="00BA1D75" w:rsidRDefault="009F18AD" w:rsidP="00AB5BE1">
      <w:pPr>
        <w:pBdr>
          <w:bottom w:val="single" w:sz="4" w:space="1" w:color="auto"/>
        </w:pBdr>
        <w:jc w:val="both"/>
        <w:rPr>
          <w:rFonts w:ascii="Garamond" w:hAnsi="Garamond"/>
        </w:rPr>
      </w:pPr>
      <w:r w:rsidRPr="00BA1D75">
        <w:rPr>
          <w:rFonts w:ascii="Garamond" w:hAnsi="Garamond"/>
        </w:rPr>
        <w:t xml:space="preserve">2. </w:t>
      </w:r>
      <w:r w:rsidR="00AB5BE1" w:rsidRPr="00BA1D75">
        <w:rPr>
          <w:rFonts w:ascii="Garamond" w:hAnsi="Garamond"/>
        </w:rPr>
        <w:t xml:space="preserve">Organizzatrice, insieme alla Prof. </w:t>
      </w:r>
      <w:proofErr w:type="spellStart"/>
      <w:r w:rsidR="00AB5BE1" w:rsidRPr="00BA1D75">
        <w:rPr>
          <w:rFonts w:ascii="Garamond" w:hAnsi="Garamond"/>
        </w:rPr>
        <w:t>Josephine</w:t>
      </w:r>
      <w:proofErr w:type="spellEnd"/>
      <w:r w:rsidR="00AB5BE1" w:rsidRPr="00BA1D75">
        <w:rPr>
          <w:rFonts w:ascii="Garamond" w:hAnsi="Garamond"/>
        </w:rPr>
        <w:t xml:space="preserve"> van </w:t>
      </w:r>
      <w:proofErr w:type="spellStart"/>
      <w:r w:rsidR="00AB5BE1" w:rsidRPr="00BA1D75">
        <w:rPr>
          <w:rFonts w:ascii="Garamond" w:hAnsi="Garamond"/>
        </w:rPr>
        <w:t>Zeben</w:t>
      </w:r>
      <w:proofErr w:type="spellEnd"/>
      <w:r w:rsidR="00AB5BE1" w:rsidRPr="00BA1D75">
        <w:rPr>
          <w:rFonts w:ascii="Garamond" w:hAnsi="Garamond"/>
        </w:rPr>
        <w:t xml:space="preserve">, del </w:t>
      </w:r>
      <w:r w:rsidR="001604AA" w:rsidRPr="00BA1D75">
        <w:rPr>
          <w:rFonts w:ascii="Garamond" w:hAnsi="Garamond"/>
        </w:rPr>
        <w:t>Symposium</w:t>
      </w:r>
      <w:r w:rsidR="00AB5BE1" w:rsidRPr="00BA1D75">
        <w:rPr>
          <w:rFonts w:ascii="Garamond" w:hAnsi="Garamond"/>
        </w:rPr>
        <w:t xml:space="preserve"> internazionale “</w:t>
      </w:r>
      <w:proofErr w:type="spellStart"/>
      <w:r w:rsidR="00AB5BE1" w:rsidRPr="00BA1D75">
        <w:rPr>
          <w:rFonts w:ascii="Garamond" w:hAnsi="Garamond"/>
          <w:i/>
        </w:rPr>
        <w:t>Laudato</w:t>
      </w:r>
      <w:proofErr w:type="spellEnd"/>
      <w:r w:rsidR="00AB5BE1" w:rsidRPr="00BA1D75">
        <w:rPr>
          <w:rFonts w:ascii="Garamond" w:hAnsi="Garamond"/>
          <w:i/>
        </w:rPr>
        <w:t xml:space="preserve"> </w:t>
      </w:r>
      <w:proofErr w:type="spellStart"/>
      <w:r w:rsidR="00AB5BE1" w:rsidRPr="00BA1D75">
        <w:rPr>
          <w:rFonts w:ascii="Garamond" w:hAnsi="Garamond"/>
          <w:i/>
        </w:rPr>
        <w:t>Si’</w:t>
      </w:r>
      <w:proofErr w:type="spellEnd"/>
      <w:r w:rsidR="00AB5BE1" w:rsidRPr="00BA1D75">
        <w:rPr>
          <w:rFonts w:ascii="Garamond" w:hAnsi="Garamond"/>
          <w:i/>
        </w:rPr>
        <w:t xml:space="preserve">: </w:t>
      </w:r>
      <w:proofErr w:type="spellStart"/>
      <w:r w:rsidR="00AB5BE1" w:rsidRPr="00BA1D75">
        <w:rPr>
          <w:rFonts w:ascii="Garamond" w:hAnsi="Garamond"/>
          <w:i/>
        </w:rPr>
        <w:t>Past</w:t>
      </w:r>
      <w:proofErr w:type="spellEnd"/>
      <w:r w:rsidR="00AB5BE1" w:rsidRPr="00BA1D75">
        <w:rPr>
          <w:rFonts w:ascii="Garamond" w:hAnsi="Garamond"/>
          <w:i/>
        </w:rPr>
        <w:t xml:space="preserve">, </w:t>
      </w:r>
      <w:proofErr w:type="spellStart"/>
      <w:r w:rsidR="00AB5BE1" w:rsidRPr="00BA1D75">
        <w:rPr>
          <w:rFonts w:ascii="Garamond" w:hAnsi="Garamond"/>
          <w:i/>
        </w:rPr>
        <w:t>Present</w:t>
      </w:r>
      <w:proofErr w:type="spellEnd"/>
      <w:r w:rsidR="00AB5BE1" w:rsidRPr="00BA1D75">
        <w:rPr>
          <w:rFonts w:ascii="Garamond" w:hAnsi="Garamond"/>
          <w:i/>
        </w:rPr>
        <w:t xml:space="preserve"> and Future</w:t>
      </w:r>
      <w:r w:rsidR="00064AE0" w:rsidRPr="00BA1D75">
        <w:rPr>
          <w:rFonts w:ascii="Garamond" w:hAnsi="Garamond"/>
        </w:rPr>
        <w:t>”, m</w:t>
      </w:r>
      <w:r w:rsidR="00AB5BE1" w:rsidRPr="00BA1D75">
        <w:rPr>
          <w:rFonts w:ascii="Garamond" w:hAnsi="Garamond"/>
        </w:rPr>
        <w:t xml:space="preserve">arzo 2016, Università di Oxford, </w:t>
      </w:r>
      <w:r w:rsidR="008F7E14">
        <w:rPr>
          <w:rFonts w:ascii="Garamond" w:hAnsi="Garamond"/>
        </w:rPr>
        <w:t>Gran Bretagna</w:t>
      </w:r>
    </w:p>
    <w:p w14:paraId="4F11758A" w14:textId="77777777" w:rsidR="00AB5BE1" w:rsidRPr="00BA1D75" w:rsidRDefault="00AB5BE1" w:rsidP="00AB5BE1">
      <w:pPr>
        <w:pBdr>
          <w:bottom w:val="single" w:sz="4" w:space="1" w:color="auto"/>
        </w:pBdr>
        <w:jc w:val="both"/>
        <w:rPr>
          <w:rFonts w:ascii="Garamond" w:hAnsi="Garamond"/>
        </w:rPr>
      </w:pPr>
    </w:p>
    <w:p w14:paraId="6BD7079F" w14:textId="0197B369" w:rsidR="00AB5BE1" w:rsidRPr="00BA1D75" w:rsidRDefault="009F18AD" w:rsidP="00AB5BE1">
      <w:pPr>
        <w:pBdr>
          <w:bottom w:val="single" w:sz="4" w:space="1" w:color="auto"/>
        </w:pBdr>
        <w:jc w:val="both"/>
        <w:rPr>
          <w:rFonts w:ascii="Garamond" w:hAnsi="Garamond"/>
        </w:rPr>
      </w:pPr>
      <w:r w:rsidRPr="00BA1D75">
        <w:rPr>
          <w:rFonts w:ascii="Garamond" w:hAnsi="Garamond"/>
        </w:rPr>
        <w:t xml:space="preserve">3. </w:t>
      </w:r>
      <w:r w:rsidR="00AB5BE1" w:rsidRPr="00BA1D75">
        <w:rPr>
          <w:rFonts w:ascii="Garamond" w:hAnsi="Garamond"/>
        </w:rPr>
        <w:t>Organizzatrice e ideatrice del Ciclo seminariale “</w:t>
      </w:r>
      <w:r w:rsidR="00AB5BE1" w:rsidRPr="00BA1D75">
        <w:rPr>
          <w:rFonts w:ascii="Garamond" w:hAnsi="Garamond"/>
          <w:i/>
        </w:rPr>
        <w:t>Rileggere i classici</w:t>
      </w:r>
      <w:r w:rsidR="00AB5BE1" w:rsidRPr="00BA1D75">
        <w:rPr>
          <w:rFonts w:ascii="Garamond" w:hAnsi="Garamond"/>
        </w:rPr>
        <w:t>”, 2011-oggi, Università Bocconi</w:t>
      </w:r>
    </w:p>
    <w:p w14:paraId="334C4C75" w14:textId="77777777" w:rsidR="00AB5BE1" w:rsidRPr="00BA1D75" w:rsidRDefault="00AB5BE1" w:rsidP="00AB5BE1">
      <w:pPr>
        <w:pBdr>
          <w:bottom w:val="single" w:sz="4" w:space="1" w:color="auto"/>
        </w:pBdr>
        <w:jc w:val="both"/>
        <w:rPr>
          <w:rFonts w:ascii="Garamond" w:hAnsi="Garamond"/>
        </w:rPr>
      </w:pPr>
    </w:p>
    <w:p w14:paraId="111DFB59" w14:textId="7932A390" w:rsidR="00AB5BE1" w:rsidRPr="00BA1D75" w:rsidRDefault="009F18AD" w:rsidP="00AB5BE1">
      <w:pPr>
        <w:pBdr>
          <w:bottom w:val="single" w:sz="4" w:space="1" w:color="auto"/>
        </w:pBdr>
        <w:jc w:val="both"/>
        <w:rPr>
          <w:rFonts w:ascii="Garamond" w:hAnsi="Garamond"/>
        </w:rPr>
      </w:pPr>
      <w:r w:rsidRPr="00BA1D75">
        <w:rPr>
          <w:rFonts w:ascii="Garamond" w:hAnsi="Garamond"/>
        </w:rPr>
        <w:t xml:space="preserve">4. </w:t>
      </w:r>
      <w:r w:rsidR="00452702" w:rsidRPr="00BA1D75">
        <w:rPr>
          <w:rFonts w:ascii="Garamond" w:hAnsi="Garamond"/>
        </w:rPr>
        <w:t>Organizzatrice del Convegno</w:t>
      </w:r>
      <w:r w:rsidR="00AB5BE1" w:rsidRPr="00BA1D75">
        <w:rPr>
          <w:rFonts w:ascii="Garamond" w:hAnsi="Garamond"/>
        </w:rPr>
        <w:t xml:space="preserve"> “</w:t>
      </w:r>
      <w:r w:rsidR="00AB5BE1" w:rsidRPr="00BA1D75">
        <w:rPr>
          <w:rFonts w:ascii="Garamond" w:hAnsi="Garamond"/>
          <w:i/>
        </w:rPr>
        <w:t xml:space="preserve">La legislazione alimentare europea: quali opportunità per </w:t>
      </w:r>
      <w:proofErr w:type="gramStart"/>
      <w:r w:rsidR="00AB5BE1" w:rsidRPr="00BA1D75">
        <w:rPr>
          <w:rFonts w:ascii="Garamond" w:hAnsi="Garamond"/>
          <w:i/>
        </w:rPr>
        <w:t>l’Italia?</w:t>
      </w:r>
      <w:r w:rsidR="00064AE0" w:rsidRPr="00BA1D75">
        <w:rPr>
          <w:rFonts w:ascii="Garamond" w:hAnsi="Garamond"/>
        </w:rPr>
        <w:t>,</w:t>
      </w:r>
      <w:proofErr w:type="gramEnd"/>
      <w:r w:rsidR="00064AE0" w:rsidRPr="00BA1D75">
        <w:rPr>
          <w:rFonts w:ascii="Garamond" w:hAnsi="Garamond"/>
        </w:rPr>
        <w:t xml:space="preserve"> o</w:t>
      </w:r>
      <w:r w:rsidR="00AB5BE1" w:rsidRPr="00BA1D75">
        <w:rPr>
          <w:rFonts w:ascii="Garamond" w:hAnsi="Garamond"/>
        </w:rPr>
        <w:t>ttobre 2015, Università Bocconi</w:t>
      </w:r>
    </w:p>
    <w:p w14:paraId="46404CD0" w14:textId="77777777" w:rsidR="00AB5BE1" w:rsidRPr="00BA1D75" w:rsidRDefault="00AB5BE1" w:rsidP="00AB5BE1">
      <w:pPr>
        <w:pBdr>
          <w:bottom w:val="single" w:sz="4" w:space="1" w:color="auto"/>
        </w:pBdr>
        <w:jc w:val="both"/>
        <w:rPr>
          <w:rFonts w:ascii="Garamond" w:hAnsi="Garamond"/>
        </w:rPr>
      </w:pPr>
    </w:p>
    <w:p w14:paraId="2BCFAC58" w14:textId="3D47B0B0" w:rsidR="00AB5BE1" w:rsidRPr="00BA1D75" w:rsidRDefault="009F18AD" w:rsidP="00AB5BE1">
      <w:pPr>
        <w:pBdr>
          <w:bottom w:val="single" w:sz="4" w:space="1" w:color="auto"/>
        </w:pBdr>
        <w:jc w:val="both"/>
        <w:rPr>
          <w:rFonts w:ascii="Garamond" w:hAnsi="Garamond"/>
        </w:rPr>
      </w:pPr>
      <w:r w:rsidRPr="00BA1D75">
        <w:rPr>
          <w:rFonts w:ascii="Garamond" w:hAnsi="Garamond"/>
        </w:rPr>
        <w:t xml:space="preserve">5. </w:t>
      </w:r>
      <w:r w:rsidR="00452702" w:rsidRPr="00BA1D75">
        <w:rPr>
          <w:rFonts w:ascii="Garamond" w:hAnsi="Garamond"/>
        </w:rPr>
        <w:t>Organizzatrice del Convegno</w:t>
      </w:r>
      <w:r w:rsidR="00AB5BE1" w:rsidRPr="00BA1D75">
        <w:rPr>
          <w:rFonts w:ascii="Garamond" w:hAnsi="Garamond"/>
        </w:rPr>
        <w:t xml:space="preserve"> “</w:t>
      </w:r>
      <w:r w:rsidR="00AB5BE1" w:rsidRPr="00BA1D75">
        <w:rPr>
          <w:rFonts w:ascii="Garamond" w:hAnsi="Garamond"/>
          <w:i/>
        </w:rPr>
        <w:t>I grandi eventi: la prospettiva del diritto</w:t>
      </w:r>
      <w:r w:rsidR="00064AE0" w:rsidRPr="00BA1D75">
        <w:rPr>
          <w:rFonts w:ascii="Garamond" w:hAnsi="Garamond"/>
        </w:rPr>
        <w:t>”, n</w:t>
      </w:r>
      <w:r w:rsidR="00AB5BE1" w:rsidRPr="00BA1D75">
        <w:rPr>
          <w:rFonts w:ascii="Garamond" w:hAnsi="Garamond"/>
        </w:rPr>
        <w:t>ovembre 2014, Università Bocconi</w:t>
      </w:r>
    </w:p>
    <w:p w14:paraId="59136B35" w14:textId="77777777" w:rsidR="00AB5BE1" w:rsidRPr="00BA1D75" w:rsidRDefault="00AB5BE1" w:rsidP="00AB5BE1">
      <w:pPr>
        <w:pBdr>
          <w:bottom w:val="single" w:sz="4" w:space="1" w:color="auto"/>
        </w:pBdr>
        <w:jc w:val="both"/>
        <w:rPr>
          <w:rFonts w:ascii="Garamond" w:hAnsi="Garamond"/>
        </w:rPr>
      </w:pPr>
    </w:p>
    <w:p w14:paraId="5904B5C8" w14:textId="26F9935F" w:rsidR="00AB5BE1" w:rsidRPr="00BA1D75" w:rsidRDefault="009F18AD" w:rsidP="00AB5BE1">
      <w:pPr>
        <w:pBdr>
          <w:bottom w:val="single" w:sz="4" w:space="1" w:color="auto"/>
        </w:pBdr>
        <w:jc w:val="both"/>
        <w:rPr>
          <w:rFonts w:ascii="Garamond" w:hAnsi="Garamond"/>
        </w:rPr>
      </w:pPr>
      <w:r w:rsidRPr="00BA1D75">
        <w:rPr>
          <w:rFonts w:ascii="Garamond" w:hAnsi="Garamond"/>
        </w:rPr>
        <w:t xml:space="preserve">6. </w:t>
      </w:r>
      <w:r w:rsidR="00452702" w:rsidRPr="00BA1D75">
        <w:rPr>
          <w:rFonts w:ascii="Garamond" w:hAnsi="Garamond"/>
        </w:rPr>
        <w:t>Organizzatrice del Convegno</w:t>
      </w:r>
      <w:r w:rsidR="00AB5BE1" w:rsidRPr="00BA1D75">
        <w:rPr>
          <w:rFonts w:ascii="Garamond" w:hAnsi="Garamond"/>
        </w:rPr>
        <w:t xml:space="preserve"> “</w:t>
      </w:r>
      <w:r w:rsidR="00AB5BE1" w:rsidRPr="00BA1D75">
        <w:rPr>
          <w:rFonts w:ascii="Garamond" w:hAnsi="Garamond"/>
          <w:i/>
        </w:rPr>
        <w:t>La potestà sanzionatoria delle Autorità amministrative indipendenti</w:t>
      </w:r>
      <w:r w:rsidR="00064AE0" w:rsidRPr="00BA1D75">
        <w:rPr>
          <w:rFonts w:ascii="Garamond" w:hAnsi="Garamond"/>
        </w:rPr>
        <w:t>”, m</w:t>
      </w:r>
      <w:r w:rsidR="00AB5BE1" w:rsidRPr="00BA1D75">
        <w:rPr>
          <w:rFonts w:ascii="Garamond" w:hAnsi="Garamond"/>
        </w:rPr>
        <w:t>aggio 2013, Università Bocconi</w:t>
      </w:r>
    </w:p>
    <w:p w14:paraId="24BE9838" w14:textId="77777777" w:rsidR="00AB5BE1" w:rsidRPr="00BA1D75" w:rsidRDefault="00AB5BE1" w:rsidP="00AB5BE1">
      <w:pPr>
        <w:pBdr>
          <w:bottom w:val="single" w:sz="4" w:space="1" w:color="auto"/>
        </w:pBdr>
        <w:jc w:val="both"/>
        <w:rPr>
          <w:rFonts w:ascii="Garamond" w:hAnsi="Garamond"/>
        </w:rPr>
      </w:pPr>
    </w:p>
    <w:p w14:paraId="469611DB" w14:textId="6C4116FD" w:rsidR="00AB5BE1" w:rsidRPr="00BA1D75" w:rsidRDefault="009F18AD" w:rsidP="00AB5BE1">
      <w:pPr>
        <w:pBdr>
          <w:bottom w:val="single" w:sz="4" w:space="1" w:color="auto"/>
        </w:pBdr>
        <w:jc w:val="both"/>
        <w:rPr>
          <w:rFonts w:ascii="Garamond" w:hAnsi="Garamond"/>
        </w:rPr>
      </w:pPr>
      <w:r w:rsidRPr="00BA1D75">
        <w:rPr>
          <w:rFonts w:ascii="Garamond" w:hAnsi="Garamond"/>
        </w:rPr>
        <w:t xml:space="preserve">7. </w:t>
      </w:r>
      <w:r w:rsidR="00AB5BE1" w:rsidRPr="00BA1D75">
        <w:rPr>
          <w:rFonts w:ascii="Garamond" w:hAnsi="Garamond"/>
        </w:rPr>
        <w:t>Organizzatrice e ideatrice del “</w:t>
      </w:r>
      <w:r w:rsidR="00AB5BE1" w:rsidRPr="00BA1D75">
        <w:rPr>
          <w:rFonts w:ascii="Garamond" w:hAnsi="Garamond"/>
          <w:i/>
        </w:rPr>
        <w:t>Seminario permanente dei ricercatori</w:t>
      </w:r>
      <w:r w:rsidR="00064AE0" w:rsidRPr="00BA1D75">
        <w:rPr>
          <w:rFonts w:ascii="Garamond" w:hAnsi="Garamond"/>
        </w:rPr>
        <w:t>”, settembre 2012- f</w:t>
      </w:r>
      <w:r w:rsidR="00AB5BE1" w:rsidRPr="00BA1D75">
        <w:rPr>
          <w:rFonts w:ascii="Garamond" w:hAnsi="Garamond"/>
        </w:rPr>
        <w:t xml:space="preserve">ebbraio 2014, Università Cattolica di Milano. </w:t>
      </w:r>
    </w:p>
    <w:p w14:paraId="0637D2A2" w14:textId="77777777" w:rsidR="00AB5BE1" w:rsidRPr="00BA1D75" w:rsidRDefault="00AB5BE1" w:rsidP="00AB5BE1">
      <w:pPr>
        <w:pBdr>
          <w:bottom w:val="single" w:sz="4" w:space="1" w:color="auto"/>
        </w:pBdr>
        <w:jc w:val="both"/>
        <w:rPr>
          <w:rFonts w:ascii="Garamond" w:hAnsi="Garamond"/>
          <w:b/>
        </w:rPr>
      </w:pPr>
    </w:p>
    <w:p w14:paraId="00ED99FC" w14:textId="77777777" w:rsidR="00AD1D42" w:rsidRPr="00BA1D75" w:rsidRDefault="00AD1D42" w:rsidP="00AB5BE1">
      <w:pPr>
        <w:pBdr>
          <w:bottom w:val="single" w:sz="4" w:space="1" w:color="auto"/>
        </w:pBdr>
        <w:jc w:val="both"/>
        <w:rPr>
          <w:rFonts w:ascii="Garamond" w:hAnsi="Garamond"/>
          <w:b/>
        </w:rPr>
      </w:pPr>
    </w:p>
    <w:p w14:paraId="50968037" w14:textId="77777777" w:rsidR="00AB5BE1" w:rsidRPr="00BA1D75" w:rsidRDefault="00AB5BE1" w:rsidP="002821FA">
      <w:pPr>
        <w:pBdr>
          <w:bottom w:val="single" w:sz="4" w:space="1" w:color="auto"/>
        </w:pBdr>
        <w:jc w:val="both"/>
        <w:rPr>
          <w:rFonts w:ascii="Garamond" w:hAnsi="Garamond"/>
          <w:b/>
        </w:rPr>
      </w:pPr>
    </w:p>
    <w:p w14:paraId="6191D626" w14:textId="77777777" w:rsidR="00976F26" w:rsidRPr="00BA1D75" w:rsidRDefault="00976F26" w:rsidP="002821FA">
      <w:pPr>
        <w:pBdr>
          <w:bottom w:val="single" w:sz="4" w:space="1" w:color="auto"/>
        </w:pBdr>
        <w:jc w:val="both"/>
        <w:rPr>
          <w:rFonts w:ascii="Garamond" w:hAnsi="Garamond"/>
          <w:b/>
        </w:rPr>
      </w:pPr>
    </w:p>
    <w:p w14:paraId="4441E8DE" w14:textId="2DED173A" w:rsidR="00976F26" w:rsidRPr="00BA1D75" w:rsidRDefault="00976F26" w:rsidP="00976F26">
      <w:pPr>
        <w:pStyle w:val="Corpodeltesto2"/>
        <w:pBdr>
          <w:bottom w:val="single" w:sz="4" w:space="1" w:color="auto"/>
        </w:pBdr>
        <w:spacing w:line="240" w:lineRule="auto"/>
        <w:ind w:left="0" w:firstLine="0"/>
        <w:rPr>
          <w:rFonts w:ascii="Garamond" w:hAnsi="Garamond"/>
          <w:b/>
          <w:sz w:val="28"/>
          <w:szCs w:val="28"/>
          <w:lang w:val="it-IT"/>
        </w:rPr>
      </w:pPr>
      <w:r w:rsidRPr="00BA1D75">
        <w:rPr>
          <w:rFonts w:ascii="Garamond" w:hAnsi="Garamond"/>
          <w:b/>
          <w:sz w:val="28"/>
          <w:szCs w:val="28"/>
          <w:lang w:val="it-IT"/>
        </w:rPr>
        <w:t>RELAZIONI E COMUNICAZIONI A CONVEGNI</w:t>
      </w:r>
      <w:r w:rsidR="00C70865">
        <w:rPr>
          <w:rFonts w:ascii="Garamond" w:hAnsi="Garamond"/>
          <w:b/>
          <w:sz w:val="28"/>
          <w:szCs w:val="28"/>
          <w:lang w:val="it-IT"/>
        </w:rPr>
        <w:t xml:space="preserve"> (In Italia)</w:t>
      </w:r>
    </w:p>
    <w:p w14:paraId="41775FD8" w14:textId="77777777" w:rsidR="00F40DF7" w:rsidRPr="00BA1D75" w:rsidRDefault="00F40DF7" w:rsidP="00976F26">
      <w:pPr>
        <w:pStyle w:val="Corpodeltesto2"/>
        <w:spacing w:line="240" w:lineRule="auto"/>
        <w:ind w:left="0" w:firstLine="0"/>
        <w:rPr>
          <w:rFonts w:ascii="Garamond" w:hAnsi="Garamond"/>
          <w:szCs w:val="24"/>
          <w:lang w:val="it-IT"/>
        </w:rPr>
      </w:pPr>
    </w:p>
    <w:p w14:paraId="6F136C80" w14:textId="785CB238" w:rsidR="00EE3CE6" w:rsidRDefault="00EE3CE6" w:rsidP="00AC5413">
      <w:pPr>
        <w:pStyle w:val="Paragrafoelenco"/>
        <w:numPr>
          <w:ilvl w:val="0"/>
          <w:numId w:val="18"/>
        </w:numPr>
        <w:tabs>
          <w:tab w:val="center" w:pos="4819"/>
        </w:tabs>
        <w:rPr>
          <w:sz w:val="24"/>
          <w:szCs w:val="24"/>
          <w:lang w:val="it-IT"/>
        </w:rPr>
      </w:pPr>
      <w:r>
        <w:rPr>
          <w:sz w:val="24"/>
          <w:szCs w:val="24"/>
          <w:lang w:val="it-IT"/>
        </w:rPr>
        <w:t>Relazione sul tema “</w:t>
      </w:r>
      <w:r>
        <w:rPr>
          <w:i/>
          <w:sz w:val="24"/>
          <w:szCs w:val="24"/>
          <w:lang w:val="it-IT"/>
        </w:rPr>
        <w:t>L’integrazione del cambiamento climatico nelle politiche settoriali delle Regioni italiane</w:t>
      </w:r>
      <w:r>
        <w:rPr>
          <w:sz w:val="24"/>
          <w:szCs w:val="24"/>
          <w:lang w:val="it-IT"/>
        </w:rPr>
        <w:t>”, nell’ambito del Convegno “</w:t>
      </w:r>
      <w:r>
        <w:rPr>
          <w:i/>
          <w:sz w:val="24"/>
          <w:szCs w:val="24"/>
          <w:lang w:val="it-IT"/>
        </w:rPr>
        <w:t xml:space="preserve">La tutela multilivello dell’ambiente in Italia e in Germania: l’esempio del cambiamento </w:t>
      </w:r>
      <w:r w:rsidRPr="00EE3CE6">
        <w:rPr>
          <w:i/>
          <w:sz w:val="24"/>
          <w:szCs w:val="24"/>
          <w:lang w:val="it-IT"/>
        </w:rPr>
        <w:t>climatico</w:t>
      </w:r>
      <w:r>
        <w:rPr>
          <w:sz w:val="24"/>
          <w:szCs w:val="24"/>
          <w:lang w:val="it-IT"/>
        </w:rPr>
        <w:t xml:space="preserve">”, Bolzano, </w:t>
      </w:r>
      <w:r w:rsidRPr="00EE3CE6">
        <w:rPr>
          <w:sz w:val="24"/>
          <w:szCs w:val="24"/>
          <w:lang w:val="it-IT"/>
        </w:rPr>
        <w:t>Centro</w:t>
      </w:r>
      <w:r>
        <w:rPr>
          <w:sz w:val="24"/>
          <w:szCs w:val="24"/>
          <w:lang w:val="it-IT"/>
        </w:rPr>
        <w:t xml:space="preserve"> di ricerca EURAC, 2 dicembre 2019</w:t>
      </w:r>
    </w:p>
    <w:p w14:paraId="6FCBCBF7" w14:textId="77777777" w:rsidR="00EE3CE6" w:rsidRDefault="00EE3CE6" w:rsidP="00EE3CE6">
      <w:pPr>
        <w:pStyle w:val="Paragrafoelenco"/>
        <w:tabs>
          <w:tab w:val="center" w:pos="4819"/>
        </w:tabs>
        <w:rPr>
          <w:sz w:val="24"/>
          <w:szCs w:val="24"/>
          <w:lang w:val="it-IT"/>
        </w:rPr>
      </w:pPr>
    </w:p>
    <w:p w14:paraId="398304DE" w14:textId="683FB519" w:rsidR="00AC5413" w:rsidRDefault="00AC5413" w:rsidP="00AC5413">
      <w:pPr>
        <w:pStyle w:val="Paragrafoelenco"/>
        <w:numPr>
          <w:ilvl w:val="0"/>
          <w:numId w:val="18"/>
        </w:numPr>
        <w:tabs>
          <w:tab w:val="center" w:pos="4819"/>
        </w:tabs>
        <w:rPr>
          <w:sz w:val="24"/>
          <w:szCs w:val="24"/>
          <w:lang w:val="it-IT"/>
        </w:rPr>
      </w:pPr>
      <w:r>
        <w:rPr>
          <w:sz w:val="24"/>
          <w:szCs w:val="24"/>
          <w:lang w:val="it-IT"/>
        </w:rPr>
        <w:t>Relazione sul tema “</w:t>
      </w:r>
      <w:r>
        <w:rPr>
          <w:i/>
          <w:sz w:val="24"/>
          <w:szCs w:val="24"/>
          <w:lang w:val="it-IT"/>
        </w:rPr>
        <w:t>Le sanzioni amministrative in chiave internazionale: il ruolo della CEDU</w:t>
      </w:r>
      <w:r w:rsidRPr="00EE3CE6">
        <w:rPr>
          <w:sz w:val="24"/>
          <w:szCs w:val="24"/>
          <w:lang w:val="it-IT"/>
        </w:rPr>
        <w:t>”, nell’ambito del Convengo</w:t>
      </w:r>
      <w:r w:rsidR="00EE3CE6">
        <w:rPr>
          <w:sz w:val="24"/>
          <w:szCs w:val="24"/>
          <w:lang w:val="it-IT"/>
        </w:rPr>
        <w:t xml:space="preserve"> “</w:t>
      </w:r>
      <w:r w:rsidR="00EE3CE6">
        <w:rPr>
          <w:i/>
          <w:sz w:val="24"/>
          <w:szCs w:val="24"/>
          <w:lang w:val="it-IT"/>
        </w:rPr>
        <w:t>La funzione della sanzione nel diritto civile, amministrativo e penale</w:t>
      </w:r>
      <w:r w:rsidR="00EE3CE6">
        <w:rPr>
          <w:sz w:val="24"/>
          <w:szCs w:val="24"/>
          <w:lang w:val="it-IT"/>
        </w:rPr>
        <w:t>”, Vicenza, Fondazione Gaetano Zilio Grandi, 29-30 novembre</w:t>
      </w:r>
    </w:p>
    <w:p w14:paraId="022CA317" w14:textId="77777777" w:rsidR="00EE3CE6" w:rsidRPr="00EE3CE6" w:rsidRDefault="00EE3CE6" w:rsidP="00EE3CE6">
      <w:pPr>
        <w:pStyle w:val="Paragrafoelenco"/>
        <w:tabs>
          <w:tab w:val="center" w:pos="4819"/>
        </w:tabs>
        <w:rPr>
          <w:sz w:val="24"/>
          <w:szCs w:val="24"/>
          <w:lang w:val="it-IT"/>
        </w:rPr>
      </w:pPr>
    </w:p>
    <w:p w14:paraId="4D8B2053" w14:textId="3652DC16" w:rsidR="00AC5413" w:rsidRDefault="00AC5413" w:rsidP="00AC5413">
      <w:pPr>
        <w:pStyle w:val="Paragrafoelenco"/>
        <w:numPr>
          <w:ilvl w:val="0"/>
          <w:numId w:val="18"/>
        </w:numPr>
        <w:tabs>
          <w:tab w:val="center" w:pos="4819"/>
        </w:tabs>
        <w:rPr>
          <w:sz w:val="24"/>
          <w:szCs w:val="24"/>
          <w:lang w:val="it-IT"/>
        </w:rPr>
      </w:pPr>
      <w:r>
        <w:rPr>
          <w:sz w:val="24"/>
          <w:szCs w:val="24"/>
          <w:lang w:val="it-IT"/>
        </w:rPr>
        <w:t>Intervento sul tema “</w:t>
      </w:r>
      <w:r>
        <w:rPr>
          <w:i/>
          <w:sz w:val="24"/>
          <w:szCs w:val="24"/>
          <w:lang w:val="it-IT"/>
        </w:rPr>
        <w:t>La tutela delle foreste</w:t>
      </w:r>
      <w:r>
        <w:rPr>
          <w:sz w:val="24"/>
          <w:szCs w:val="24"/>
          <w:lang w:val="it-IT"/>
        </w:rPr>
        <w:t>”, nell’ambito dell’omonimo incontro organizzato dal WWF Italia, Milan, 28 novembre 2019</w:t>
      </w:r>
    </w:p>
    <w:p w14:paraId="49149988" w14:textId="77777777" w:rsidR="00AC5413" w:rsidRDefault="00AC5413" w:rsidP="00AC5413">
      <w:pPr>
        <w:pStyle w:val="Paragrafoelenco"/>
        <w:tabs>
          <w:tab w:val="center" w:pos="4819"/>
        </w:tabs>
        <w:rPr>
          <w:sz w:val="24"/>
          <w:szCs w:val="24"/>
          <w:lang w:val="it-IT"/>
        </w:rPr>
      </w:pPr>
    </w:p>
    <w:p w14:paraId="0A72535E" w14:textId="4A0EEC10" w:rsidR="00AC5413" w:rsidRDefault="00AC5413" w:rsidP="00AC5413">
      <w:pPr>
        <w:pStyle w:val="Paragrafoelenco"/>
        <w:numPr>
          <w:ilvl w:val="0"/>
          <w:numId w:val="18"/>
        </w:numPr>
        <w:tabs>
          <w:tab w:val="center" w:pos="4819"/>
        </w:tabs>
        <w:rPr>
          <w:sz w:val="24"/>
          <w:szCs w:val="24"/>
          <w:lang w:val="it-IT"/>
        </w:rPr>
      </w:pPr>
      <w:r w:rsidRPr="00AC5413">
        <w:rPr>
          <w:sz w:val="24"/>
          <w:szCs w:val="24"/>
          <w:lang w:val="it-IT"/>
        </w:rPr>
        <w:t>Relazione sul tema “</w:t>
      </w:r>
      <w:proofErr w:type="spellStart"/>
      <w:r w:rsidRPr="00AC5413">
        <w:rPr>
          <w:i/>
          <w:sz w:val="24"/>
          <w:szCs w:val="24"/>
          <w:lang w:val="it-IT"/>
        </w:rPr>
        <w:t>Environmental</w:t>
      </w:r>
      <w:proofErr w:type="spellEnd"/>
      <w:r w:rsidRPr="00AC5413">
        <w:rPr>
          <w:i/>
          <w:sz w:val="24"/>
          <w:szCs w:val="24"/>
          <w:lang w:val="it-IT"/>
        </w:rPr>
        <w:t xml:space="preserve"> </w:t>
      </w:r>
      <w:proofErr w:type="spellStart"/>
      <w:r w:rsidRPr="00AC5413">
        <w:rPr>
          <w:i/>
          <w:sz w:val="24"/>
          <w:szCs w:val="24"/>
          <w:lang w:val="it-IT"/>
        </w:rPr>
        <w:t>Monitoring</w:t>
      </w:r>
      <w:proofErr w:type="spellEnd"/>
      <w:r w:rsidRPr="00AC5413">
        <w:rPr>
          <w:i/>
          <w:sz w:val="24"/>
          <w:szCs w:val="24"/>
          <w:lang w:val="it-IT"/>
        </w:rPr>
        <w:t xml:space="preserve"> in The Blockchain Age</w:t>
      </w:r>
      <w:r w:rsidRPr="00AC5413">
        <w:rPr>
          <w:sz w:val="24"/>
          <w:szCs w:val="24"/>
          <w:lang w:val="it-IT"/>
        </w:rPr>
        <w:t>”, nell’ambito del Convengo “</w:t>
      </w:r>
      <w:r w:rsidRPr="00AC5413">
        <w:rPr>
          <w:i/>
          <w:sz w:val="24"/>
          <w:szCs w:val="24"/>
          <w:lang w:val="it-IT"/>
        </w:rPr>
        <w:t xml:space="preserve">Le nuove tecnologie e il futuro del diritto </w:t>
      </w:r>
      <w:proofErr w:type="spellStart"/>
      <w:r w:rsidRPr="00AC5413">
        <w:rPr>
          <w:i/>
          <w:sz w:val="24"/>
          <w:szCs w:val="24"/>
          <w:lang w:val="it-IT"/>
        </w:rPr>
        <w:t>pubblico</w:t>
      </w:r>
      <w:r w:rsidRPr="00AC5413">
        <w:rPr>
          <w:sz w:val="24"/>
          <w:szCs w:val="24"/>
          <w:lang w:val="it-IT"/>
        </w:rPr>
        <w:t>’</w:t>
      </w:r>
      <w:proofErr w:type="spellEnd"/>
      <w:r w:rsidRPr="00AC5413">
        <w:rPr>
          <w:sz w:val="24"/>
          <w:szCs w:val="24"/>
          <w:lang w:val="it-IT"/>
        </w:rPr>
        <w:t>, The International Society of Public Law (</w:t>
      </w:r>
      <w:proofErr w:type="spellStart"/>
      <w:r w:rsidRPr="00AC5413">
        <w:rPr>
          <w:sz w:val="24"/>
          <w:szCs w:val="24"/>
          <w:lang w:val="it-IT"/>
        </w:rPr>
        <w:t>ICONs</w:t>
      </w:r>
      <w:proofErr w:type="spellEnd"/>
      <w:r w:rsidRPr="00AC5413">
        <w:rPr>
          <w:sz w:val="24"/>
          <w:szCs w:val="24"/>
          <w:lang w:val="it-IT"/>
        </w:rPr>
        <w:t xml:space="preserve"> </w:t>
      </w:r>
      <w:proofErr w:type="spellStart"/>
      <w:r w:rsidRPr="00AC5413">
        <w:rPr>
          <w:sz w:val="24"/>
          <w:szCs w:val="24"/>
          <w:lang w:val="it-IT"/>
        </w:rPr>
        <w:t>Italian</w:t>
      </w:r>
      <w:proofErr w:type="spellEnd"/>
      <w:r w:rsidRPr="00AC5413">
        <w:rPr>
          <w:sz w:val="24"/>
          <w:szCs w:val="24"/>
          <w:lang w:val="it-IT"/>
        </w:rPr>
        <w:t xml:space="preserve"> </w:t>
      </w:r>
      <w:proofErr w:type="spellStart"/>
      <w:r w:rsidRPr="00AC5413">
        <w:rPr>
          <w:sz w:val="24"/>
          <w:szCs w:val="24"/>
          <w:lang w:val="it-IT"/>
        </w:rPr>
        <w:t>Chapter</w:t>
      </w:r>
      <w:proofErr w:type="spellEnd"/>
      <w:r w:rsidRPr="00AC5413">
        <w:rPr>
          <w:sz w:val="24"/>
          <w:szCs w:val="24"/>
          <w:lang w:val="it-IT"/>
        </w:rPr>
        <w:t>)</w:t>
      </w:r>
      <w:r>
        <w:rPr>
          <w:sz w:val="24"/>
          <w:szCs w:val="24"/>
          <w:lang w:val="it-IT"/>
        </w:rPr>
        <w:t>, Firenze, 22-23 n</w:t>
      </w:r>
      <w:r w:rsidRPr="00AC5413">
        <w:rPr>
          <w:sz w:val="24"/>
          <w:szCs w:val="24"/>
          <w:lang w:val="it-IT"/>
        </w:rPr>
        <w:t>ovembre 2019</w:t>
      </w:r>
    </w:p>
    <w:p w14:paraId="755B6052" w14:textId="77777777" w:rsidR="00AC5413" w:rsidRDefault="00AC5413" w:rsidP="00AC5413">
      <w:pPr>
        <w:pStyle w:val="Paragrafoelenco"/>
        <w:tabs>
          <w:tab w:val="center" w:pos="4819"/>
        </w:tabs>
        <w:rPr>
          <w:sz w:val="24"/>
          <w:szCs w:val="24"/>
          <w:lang w:val="it-IT"/>
        </w:rPr>
      </w:pPr>
    </w:p>
    <w:p w14:paraId="62CD8E03" w14:textId="3921AC2E" w:rsidR="00544230" w:rsidRDefault="00AC5413" w:rsidP="00544230">
      <w:pPr>
        <w:pStyle w:val="Paragrafoelenco"/>
        <w:numPr>
          <w:ilvl w:val="0"/>
          <w:numId w:val="18"/>
        </w:numPr>
        <w:tabs>
          <w:tab w:val="center" w:pos="4819"/>
        </w:tabs>
        <w:rPr>
          <w:sz w:val="24"/>
          <w:szCs w:val="24"/>
          <w:lang w:val="it-IT"/>
        </w:rPr>
      </w:pPr>
      <w:r w:rsidRPr="00AC5413">
        <w:rPr>
          <w:sz w:val="24"/>
          <w:szCs w:val="24"/>
          <w:lang w:val="it-IT"/>
        </w:rPr>
        <w:t>Relazione sul tema “</w:t>
      </w:r>
      <w:r w:rsidRPr="00AC5413">
        <w:rPr>
          <w:i/>
          <w:sz w:val="24"/>
          <w:szCs w:val="24"/>
          <w:lang w:val="it-IT"/>
        </w:rPr>
        <w:t>Uno sguardo interdisciplinare verso gli orizzonti della concorrenza</w:t>
      </w:r>
      <w:r w:rsidRPr="00AC5413">
        <w:rPr>
          <w:sz w:val="24"/>
          <w:szCs w:val="24"/>
          <w:lang w:val="it-IT"/>
        </w:rPr>
        <w:t xml:space="preserve">”, nell’ambito del Convegno di presentazione del volume di F. </w:t>
      </w:r>
      <w:proofErr w:type="spellStart"/>
      <w:r w:rsidRPr="00AC5413">
        <w:rPr>
          <w:sz w:val="24"/>
          <w:szCs w:val="24"/>
          <w:lang w:val="it-IT"/>
        </w:rPr>
        <w:t>Cintioli</w:t>
      </w:r>
      <w:proofErr w:type="spellEnd"/>
      <w:r w:rsidRPr="00AC5413">
        <w:rPr>
          <w:sz w:val="24"/>
          <w:szCs w:val="24"/>
          <w:lang w:val="it-IT"/>
        </w:rPr>
        <w:t xml:space="preserve"> “Gli orizzonti della concorrenza”, </w:t>
      </w:r>
      <w:proofErr w:type="spellStart"/>
      <w:r w:rsidR="002861FF">
        <w:rPr>
          <w:sz w:val="24"/>
          <w:szCs w:val="24"/>
          <w:lang w:val="it-IT"/>
        </w:rPr>
        <w:t>Giappichelli</w:t>
      </w:r>
      <w:proofErr w:type="spellEnd"/>
      <w:r w:rsidR="002861FF">
        <w:rPr>
          <w:sz w:val="24"/>
          <w:szCs w:val="24"/>
          <w:lang w:val="it-IT"/>
        </w:rPr>
        <w:t xml:space="preserve">, 2019 - </w:t>
      </w:r>
      <w:r w:rsidRPr="00AC5413">
        <w:rPr>
          <w:sz w:val="24"/>
          <w:szCs w:val="24"/>
          <w:lang w:val="it-IT"/>
        </w:rPr>
        <w:t>Università Bocconi, 29 ottobre 2019</w:t>
      </w:r>
    </w:p>
    <w:p w14:paraId="30CF4764" w14:textId="77777777" w:rsidR="00544230" w:rsidRPr="00544230" w:rsidRDefault="00544230" w:rsidP="00544230">
      <w:pPr>
        <w:tabs>
          <w:tab w:val="center" w:pos="4819"/>
        </w:tabs>
      </w:pPr>
    </w:p>
    <w:p w14:paraId="4FB0D447" w14:textId="02CDEB7A" w:rsidR="009823BA" w:rsidRPr="00544230" w:rsidRDefault="009823BA" w:rsidP="00544230">
      <w:pPr>
        <w:pStyle w:val="Paragrafoelenco"/>
        <w:numPr>
          <w:ilvl w:val="0"/>
          <w:numId w:val="18"/>
        </w:numPr>
        <w:tabs>
          <w:tab w:val="center" w:pos="4819"/>
        </w:tabs>
        <w:rPr>
          <w:sz w:val="24"/>
          <w:szCs w:val="24"/>
          <w:lang w:val="it-IT"/>
        </w:rPr>
      </w:pPr>
      <w:r w:rsidRPr="00544230">
        <w:rPr>
          <w:sz w:val="24"/>
          <w:szCs w:val="24"/>
          <w:lang w:val="it-IT"/>
        </w:rPr>
        <w:t>Relazione sul tema “</w:t>
      </w:r>
      <w:r w:rsidRPr="00544230">
        <w:rPr>
          <w:i/>
          <w:sz w:val="24"/>
          <w:szCs w:val="24"/>
          <w:lang w:val="it-IT"/>
        </w:rPr>
        <w:t>Quali limiti al sindacato del giudice amministrativo?</w:t>
      </w:r>
      <w:r w:rsidRPr="00544230">
        <w:rPr>
          <w:sz w:val="24"/>
          <w:szCs w:val="24"/>
          <w:lang w:val="it-IT"/>
        </w:rPr>
        <w:t>”, Associazione Antitrust Italiana (AAI), Roma, 4 ottobre 2019</w:t>
      </w:r>
    </w:p>
    <w:p w14:paraId="51D31EDC" w14:textId="77777777" w:rsidR="00CA7547" w:rsidRDefault="00CA7547" w:rsidP="00CA7547">
      <w:pPr>
        <w:pStyle w:val="Corpodeltesto2"/>
        <w:spacing w:line="240" w:lineRule="auto"/>
        <w:ind w:left="720" w:firstLine="0"/>
        <w:rPr>
          <w:rFonts w:ascii="Garamond" w:hAnsi="Garamond"/>
          <w:szCs w:val="24"/>
          <w:lang w:val="it-IT"/>
        </w:rPr>
      </w:pPr>
    </w:p>
    <w:p w14:paraId="50E3E4F3" w14:textId="4BBDDD55" w:rsidR="00CA7547" w:rsidRDefault="00CA7547" w:rsidP="00544230">
      <w:pPr>
        <w:pStyle w:val="Corpodeltesto2"/>
        <w:numPr>
          <w:ilvl w:val="0"/>
          <w:numId w:val="18"/>
        </w:numPr>
        <w:spacing w:line="240" w:lineRule="auto"/>
        <w:rPr>
          <w:rFonts w:ascii="Garamond" w:hAnsi="Garamond"/>
          <w:szCs w:val="24"/>
          <w:lang w:val="it-IT"/>
        </w:rPr>
      </w:pPr>
      <w:r>
        <w:rPr>
          <w:rFonts w:ascii="Garamond" w:hAnsi="Garamond"/>
          <w:szCs w:val="24"/>
          <w:lang w:val="it-IT"/>
        </w:rPr>
        <w:t xml:space="preserve">Relazione sul tema </w:t>
      </w:r>
      <w:r w:rsidR="000F5C9B">
        <w:rPr>
          <w:rFonts w:ascii="Garamond" w:hAnsi="Garamond"/>
          <w:szCs w:val="24"/>
          <w:lang w:val="it-IT"/>
        </w:rPr>
        <w:t>“</w:t>
      </w:r>
      <w:r w:rsidR="000F5C9B" w:rsidRPr="00F243AB">
        <w:rPr>
          <w:rFonts w:ascii="Garamond" w:hAnsi="Garamond"/>
          <w:i/>
          <w:szCs w:val="24"/>
          <w:lang w:val="it-IT"/>
        </w:rPr>
        <w:t xml:space="preserve">Le novità </w:t>
      </w:r>
      <w:r w:rsidR="00F243AB" w:rsidRPr="00F243AB">
        <w:rPr>
          <w:rFonts w:ascii="Garamond" w:hAnsi="Garamond"/>
          <w:i/>
          <w:szCs w:val="24"/>
          <w:lang w:val="it-IT"/>
        </w:rPr>
        <w:t>apportate alla Direttiva rifiuti dal cd. ‘pacchetto economia circolare’</w:t>
      </w:r>
      <w:r w:rsidR="00F243AB">
        <w:rPr>
          <w:rFonts w:ascii="Garamond" w:hAnsi="Garamond"/>
          <w:szCs w:val="24"/>
          <w:lang w:val="it-IT"/>
        </w:rPr>
        <w:t>”, Milano Green Forum, Milano, 13 settembre 2019</w:t>
      </w:r>
    </w:p>
    <w:p w14:paraId="15FC93DC" w14:textId="77777777" w:rsidR="0043498C" w:rsidRPr="00BA1D75" w:rsidRDefault="0043498C" w:rsidP="00550531">
      <w:pPr>
        <w:pStyle w:val="Corpodeltesto2"/>
        <w:spacing w:line="240" w:lineRule="auto"/>
        <w:ind w:left="0" w:firstLine="0"/>
        <w:rPr>
          <w:rFonts w:ascii="Garamond" w:hAnsi="Garamond"/>
          <w:szCs w:val="24"/>
          <w:lang w:val="it-IT"/>
        </w:rPr>
      </w:pPr>
    </w:p>
    <w:p w14:paraId="2899DCD2" w14:textId="7C63BD5A" w:rsidR="00F40DF7" w:rsidRPr="00BA1D75" w:rsidRDefault="00F40DF7" w:rsidP="00544230">
      <w:pPr>
        <w:pStyle w:val="Corpodeltesto2"/>
        <w:numPr>
          <w:ilvl w:val="0"/>
          <w:numId w:val="18"/>
        </w:numPr>
        <w:spacing w:line="240" w:lineRule="auto"/>
        <w:rPr>
          <w:rFonts w:ascii="Garamond" w:hAnsi="Garamond"/>
          <w:szCs w:val="24"/>
          <w:lang w:val="it-IT"/>
        </w:rPr>
      </w:pPr>
      <w:r w:rsidRPr="00BA1D75">
        <w:rPr>
          <w:rFonts w:ascii="Garamond" w:hAnsi="Garamond"/>
          <w:szCs w:val="24"/>
          <w:lang w:val="it-IT"/>
        </w:rPr>
        <w:t>Relazione sul tema “</w:t>
      </w:r>
      <w:r w:rsidRPr="00BA1D75">
        <w:rPr>
          <w:rFonts w:ascii="Garamond" w:hAnsi="Garamond"/>
          <w:i/>
          <w:szCs w:val="24"/>
          <w:lang w:val="it-IT"/>
        </w:rPr>
        <w:t>Rapporti tra garanzie procedimentali e processuali</w:t>
      </w:r>
      <w:r w:rsidRPr="00BA1D75">
        <w:rPr>
          <w:rFonts w:ascii="Garamond" w:hAnsi="Garamond"/>
          <w:szCs w:val="24"/>
          <w:lang w:val="it-IT"/>
        </w:rPr>
        <w:t>”, nell’ambito del Convegno “</w:t>
      </w:r>
      <w:r w:rsidRPr="00BA1D75">
        <w:rPr>
          <w:rFonts w:ascii="Garamond" w:hAnsi="Garamond"/>
          <w:i/>
          <w:szCs w:val="24"/>
          <w:lang w:val="it-IT"/>
        </w:rPr>
        <w:t>Sanzioni di Consob e Banca d’Italia</w:t>
      </w:r>
      <w:r w:rsidRPr="00BA1D75">
        <w:rPr>
          <w:rFonts w:ascii="Garamond" w:hAnsi="Garamond"/>
          <w:szCs w:val="24"/>
          <w:lang w:val="it-IT"/>
        </w:rPr>
        <w:t xml:space="preserve">”, Fondazione </w:t>
      </w:r>
      <w:proofErr w:type="spellStart"/>
      <w:r w:rsidRPr="00BA1D75">
        <w:rPr>
          <w:rFonts w:ascii="Garamond" w:hAnsi="Garamond"/>
          <w:szCs w:val="24"/>
          <w:lang w:val="it-IT"/>
        </w:rPr>
        <w:t>Cesifin</w:t>
      </w:r>
      <w:proofErr w:type="spellEnd"/>
      <w:r w:rsidRPr="00BA1D75">
        <w:rPr>
          <w:rFonts w:ascii="Garamond" w:hAnsi="Garamond"/>
          <w:szCs w:val="24"/>
          <w:lang w:val="it-IT"/>
        </w:rPr>
        <w:t xml:space="preserve"> Alberto </w:t>
      </w:r>
      <w:proofErr w:type="spellStart"/>
      <w:r w:rsidRPr="00BA1D75">
        <w:rPr>
          <w:rFonts w:ascii="Garamond" w:hAnsi="Garamond"/>
          <w:szCs w:val="24"/>
          <w:lang w:val="it-IT"/>
        </w:rPr>
        <w:t>Predieri</w:t>
      </w:r>
      <w:proofErr w:type="spellEnd"/>
      <w:r w:rsidRPr="00BA1D75">
        <w:rPr>
          <w:rFonts w:ascii="Garamond" w:hAnsi="Garamond"/>
          <w:szCs w:val="24"/>
          <w:lang w:val="it-IT"/>
        </w:rPr>
        <w:t>, Palazzo Incontri, via dei Pucci 1, Firenze</w:t>
      </w:r>
      <w:r w:rsidR="00CB5E9C" w:rsidRPr="00BA1D75">
        <w:rPr>
          <w:rFonts w:ascii="Garamond" w:hAnsi="Garamond"/>
          <w:szCs w:val="24"/>
          <w:lang w:val="it-IT"/>
        </w:rPr>
        <w:t xml:space="preserve">, </w:t>
      </w:r>
      <w:r w:rsidR="00C334DC" w:rsidRPr="00BA1D75">
        <w:rPr>
          <w:rFonts w:ascii="Garamond" w:hAnsi="Garamond"/>
          <w:szCs w:val="24"/>
          <w:lang w:val="it-IT"/>
        </w:rPr>
        <w:t xml:space="preserve">18 </w:t>
      </w:r>
      <w:r w:rsidR="00CB5E9C" w:rsidRPr="00BA1D75">
        <w:rPr>
          <w:rFonts w:ascii="Garamond" w:hAnsi="Garamond"/>
          <w:szCs w:val="24"/>
          <w:lang w:val="it-IT"/>
        </w:rPr>
        <w:t>gennaio 2019</w:t>
      </w:r>
    </w:p>
    <w:p w14:paraId="467FF41A" w14:textId="77777777" w:rsidR="001604AA" w:rsidRPr="00BA1D75" w:rsidRDefault="001604AA" w:rsidP="00976F26">
      <w:pPr>
        <w:pStyle w:val="Corpodeltesto2"/>
        <w:spacing w:line="240" w:lineRule="auto"/>
        <w:ind w:left="0" w:firstLine="0"/>
        <w:rPr>
          <w:rFonts w:ascii="Garamond" w:hAnsi="Garamond"/>
          <w:szCs w:val="24"/>
          <w:lang w:val="it-IT"/>
        </w:rPr>
      </w:pPr>
    </w:p>
    <w:p w14:paraId="41E134EE" w14:textId="2148403B" w:rsidR="001604AA" w:rsidRPr="00BA1D75" w:rsidRDefault="001604AA" w:rsidP="00544230">
      <w:pPr>
        <w:pStyle w:val="Corpodeltesto2"/>
        <w:numPr>
          <w:ilvl w:val="0"/>
          <w:numId w:val="18"/>
        </w:numPr>
        <w:spacing w:line="240" w:lineRule="auto"/>
        <w:rPr>
          <w:rFonts w:ascii="Garamond" w:hAnsi="Garamond"/>
          <w:i/>
          <w:szCs w:val="24"/>
          <w:lang w:val="it-IT"/>
        </w:rPr>
      </w:pPr>
      <w:r w:rsidRPr="00BA1D75">
        <w:rPr>
          <w:rFonts w:ascii="Garamond" w:hAnsi="Garamond"/>
          <w:szCs w:val="24"/>
          <w:lang w:val="it-IT"/>
        </w:rPr>
        <w:t xml:space="preserve">Relazione sul tema </w:t>
      </w:r>
      <w:r w:rsidR="00130D08" w:rsidRPr="00BA1D75">
        <w:rPr>
          <w:rFonts w:ascii="Garamond" w:hAnsi="Garamond"/>
          <w:szCs w:val="24"/>
          <w:lang w:val="it-IT"/>
        </w:rPr>
        <w:t>“</w:t>
      </w:r>
      <w:r w:rsidRPr="00BA1D75">
        <w:rPr>
          <w:rFonts w:ascii="Garamond" w:hAnsi="Garamond"/>
          <w:i/>
          <w:szCs w:val="24"/>
          <w:lang w:val="it-IT"/>
        </w:rPr>
        <w:t>Sviluppo sostenibile, giudice amministrativo italiano, diritto europeo</w:t>
      </w:r>
      <w:r w:rsidR="00130D08" w:rsidRPr="00BA1D75">
        <w:rPr>
          <w:rFonts w:ascii="Garamond" w:hAnsi="Garamond"/>
          <w:szCs w:val="24"/>
          <w:lang w:val="it-IT"/>
        </w:rPr>
        <w:t>”</w:t>
      </w:r>
      <w:r w:rsidRPr="00BA1D75">
        <w:rPr>
          <w:rFonts w:ascii="Garamond" w:hAnsi="Garamond"/>
          <w:szCs w:val="24"/>
          <w:lang w:val="it-IT"/>
        </w:rPr>
        <w:t>, nell’ambito del Convengo internazionale “</w:t>
      </w:r>
      <w:r w:rsidRPr="00BA1D75">
        <w:rPr>
          <w:rFonts w:ascii="Garamond" w:hAnsi="Garamond"/>
          <w:i/>
          <w:szCs w:val="24"/>
          <w:lang w:val="it-IT"/>
        </w:rPr>
        <w:t>Giurisdizione, attività d’impresa e protezione delle risorse ambientali alla luce del principio dello sviluppo sostenibile. Una prospettiva comparata</w:t>
      </w:r>
      <w:r w:rsidRPr="00BA1D75">
        <w:rPr>
          <w:rFonts w:ascii="Garamond" w:hAnsi="Garamond"/>
          <w:szCs w:val="24"/>
          <w:lang w:val="it-IT"/>
        </w:rPr>
        <w:t>”, Università degli Studi di Brescia, 29 ottobre 2018</w:t>
      </w:r>
    </w:p>
    <w:p w14:paraId="77B85C29" w14:textId="77777777" w:rsidR="001604AA" w:rsidRPr="00BA1D75" w:rsidRDefault="001604AA" w:rsidP="00976F26">
      <w:pPr>
        <w:pStyle w:val="Corpodeltesto2"/>
        <w:spacing w:line="240" w:lineRule="auto"/>
        <w:ind w:left="0" w:firstLine="0"/>
        <w:rPr>
          <w:rFonts w:ascii="Garamond" w:hAnsi="Garamond"/>
          <w:szCs w:val="24"/>
          <w:lang w:val="it-IT"/>
        </w:rPr>
      </w:pPr>
    </w:p>
    <w:p w14:paraId="7DF5AA75" w14:textId="6BD4E056" w:rsidR="00401246" w:rsidRPr="00BA1D75" w:rsidRDefault="00401246" w:rsidP="00544230">
      <w:pPr>
        <w:pStyle w:val="Corpodeltesto2"/>
        <w:numPr>
          <w:ilvl w:val="0"/>
          <w:numId w:val="18"/>
        </w:numPr>
        <w:spacing w:line="240" w:lineRule="auto"/>
        <w:rPr>
          <w:rFonts w:ascii="Garamond" w:hAnsi="Garamond"/>
          <w:szCs w:val="24"/>
          <w:lang w:val="it-IT"/>
        </w:rPr>
      </w:pPr>
      <w:r w:rsidRPr="00BA1D75">
        <w:rPr>
          <w:rFonts w:ascii="Garamond" w:hAnsi="Garamond"/>
          <w:szCs w:val="24"/>
          <w:lang w:val="it-IT"/>
        </w:rPr>
        <w:t>Relazione sul tema “</w:t>
      </w:r>
      <w:r w:rsidRPr="00BA1D75">
        <w:rPr>
          <w:rFonts w:ascii="Garamond" w:hAnsi="Garamond"/>
          <w:i/>
          <w:szCs w:val="24"/>
          <w:lang w:val="it-IT"/>
        </w:rPr>
        <w:t xml:space="preserve">IP, </w:t>
      </w:r>
      <w:proofErr w:type="spellStart"/>
      <w:r w:rsidRPr="00BA1D75">
        <w:rPr>
          <w:rFonts w:ascii="Garamond" w:hAnsi="Garamond"/>
          <w:i/>
          <w:szCs w:val="24"/>
          <w:lang w:val="it-IT"/>
        </w:rPr>
        <w:t>Climate</w:t>
      </w:r>
      <w:proofErr w:type="spellEnd"/>
      <w:r w:rsidRPr="00BA1D75">
        <w:rPr>
          <w:rFonts w:ascii="Garamond" w:hAnsi="Garamond"/>
          <w:i/>
          <w:szCs w:val="24"/>
          <w:lang w:val="it-IT"/>
        </w:rPr>
        <w:t xml:space="preserve"> </w:t>
      </w:r>
      <w:proofErr w:type="spellStart"/>
      <w:r w:rsidRPr="00BA1D75">
        <w:rPr>
          <w:rFonts w:ascii="Garamond" w:hAnsi="Garamond"/>
          <w:i/>
          <w:szCs w:val="24"/>
          <w:lang w:val="it-IT"/>
        </w:rPr>
        <w:t>Change</w:t>
      </w:r>
      <w:proofErr w:type="spellEnd"/>
      <w:r w:rsidRPr="00BA1D75">
        <w:rPr>
          <w:rFonts w:ascii="Garamond" w:hAnsi="Garamond"/>
          <w:i/>
          <w:szCs w:val="24"/>
          <w:lang w:val="it-IT"/>
        </w:rPr>
        <w:t xml:space="preserve"> and Energy: the Post-Paris Agreement Framework</w:t>
      </w:r>
      <w:r w:rsidRPr="00BA1D75">
        <w:rPr>
          <w:rFonts w:ascii="Garamond" w:hAnsi="Garamond"/>
          <w:szCs w:val="24"/>
          <w:lang w:val="it-IT"/>
        </w:rPr>
        <w:t>”, Università L. Bocconi, 11 ottobre 2018</w:t>
      </w:r>
    </w:p>
    <w:p w14:paraId="17FEF1A3" w14:textId="77777777" w:rsidR="00401246" w:rsidRPr="00BA1D75" w:rsidRDefault="00401246" w:rsidP="00976F26">
      <w:pPr>
        <w:pStyle w:val="Corpodeltesto2"/>
        <w:spacing w:line="240" w:lineRule="auto"/>
        <w:ind w:left="0" w:firstLine="0"/>
        <w:rPr>
          <w:rFonts w:ascii="Garamond" w:hAnsi="Garamond"/>
          <w:szCs w:val="24"/>
          <w:lang w:val="it-IT"/>
        </w:rPr>
      </w:pPr>
    </w:p>
    <w:p w14:paraId="72B7EEBC" w14:textId="60AF3954" w:rsidR="0064122B" w:rsidRPr="00BA1D75" w:rsidRDefault="0064122B" w:rsidP="00544230">
      <w:pPr>
        <w:pStyle w:val="Corpodeltesto2"/>
        <w:numPr>
          <w:ilvl w:val="0"/>
          <w:numId w:val="18"/>
        </w:numPr>
        <w:spacing w:line="240" w:lineRule="auto"/>
        <w:rPr>
          <w:rFonts w:ascii="Garamond" w:hAnsi="Garamond"/>
          <w:szCs w:val="24"/>
          <w:lang w:val="it-IT"/>
        </w:rPr>
      </w:pPr>
      <w:r w:rsidRPr="00BA1D75">
        <w:rPr>
          <w:rFonts w:ascii="Garamond" w:hAnsi="Garamond"/>
          <w:szCs w:val="24"/>
          <w:lang w:val="it-IT"/>
        </w:rPr>
        <w:t>Relazione sul tema “</w:t>
      </w:r>
      <w:r w:rsidRPr="00BA1D75">
        <w:rPr>
          <w:rFonts w:ascii="Garamond" w:hAnsi="Garamond"/>
          <w:i/>
          <w:szCs w:val="24"/>
          <w:lang w:val="it-IT"/>
        </w:rPr>
        <w:t xml:space="preserve">Transconstitutionalism and New Forms of </w:t>
      </w:r>
      <w:proofErr w:type="spellStart"/>
      <w:r w:rsidRPr="00BA1D75">
        <w:rPr>
          <w:rFonts w:ascii="Garamond" w:hAnsi="Garamond"/>
          <w:i/>
          <w:szCs w:val="24"/>
          <w:lang w:val="it-IT"/>
        </w:rPr>
        <w:t>Constitutions</w:t>
      </w:r>
      <w:proofErr w:type="spellEnd"/>
      <w:r w:rsidRPr="00BA1D75">
        <w:rPr>
          <w:rFonts w:ascii="Garamond" w:hAnsi="Garamond"/>
          <w:szCs w:val="24"/>
          <w:lang w:val="it-IT"/>
        </w:rPr>
        <w:t>”, nell’ambito dell’Advanced Course “</w:t>
      </w:r>
      <w:proofErr w:type="spellStart"/>
      <w:r w:rsidRPr="00BA1D75">
        <w:rPr>
          <w:rFonts w:ascii="Garamond" w:hAnsi="Garamond"/>
          <w:i/>
          <w:szCs w:val="24"/>
          <w:lang w:val="it-IT"/>
        </w:rPr>
        <w:t>Sociology</w:t>
      </w:r>
      <w:proofErr w:type="spellEnd"/>
      <w:r w:rsidRPr="00BA1D75">
        <w:rPr>
          <w:rFonts w:ascii="Garamond" w:hAnsi="Garamond"/>
          <w:i/>
          <w:szCs w:val="24"/>
          <w:lang w:val="it-IT"/>
        </w:rPr>
        <w:t xml:space="preserve"> of </w:t>
      </w:r>
      <w:proofErr w:type="spellStart"/>
      <w:r w:rsidRPr="00BA1D75">
        <w:rPr>
          <w:rFonts w:ascii="Garamond" w:hAnsi="Garamond"/>
          <w:i/>
          <w:szCs w:val="24"/>
          <w:lang w:val="it-IT"/>
        </w:rPr>
        <w:t>Constitutions</w:t>
      </w:r>
      <w:proofErr w:type="spellEnd"/>
      <w:r w:rsidRPr="00BA1D75">
        <w:rPr>
          <w:rFonts w:ascii="Garamond" w:hAnsi="Garamond"/>
          <w:i/>
          <w:szCs w:val="24"/>
          <w:lang w:val="it-IT"/>
        </w:rPr>
        <w:t xml:space="preserve">. A System </w:t>
      </w:r>
      <w:proofErr w:type="spellStart"/>
      <w:r w:rsidRPr="00BA1D75">
        <w:rPr>
          <w:rFonts w:ascii="Garamond" w:hAnsi="Garamond"/>
          <w:i/>
          <w:szCs w:val="24"/>
          <w:lang w:val="it-IT"/>
        </w:rPr>
        <w:t>Theory</w:t>
      </w:r>
      <w:proofErr w:type="spellEnd"/>
      <w:r w:rsidRPr="00BA1D75">
        <w:rPr>
          <w:rFonts w:ascii="Garamond" w:hAnsi="Garamond"/>
          <w:i/>
          <w:szCs w:val="24"/>
          <w:lang w:val="it-IT"/>
        </w:rPr>
        <w:t xml:space="preserve"> </w:t>
      </w:r>
      <w:proofErr w:type="spellStart"/>
      <w:r w:rsidRPr="00BA1D75">
        <w:rPr>
          <w:rFonts w:ascii="Garamond" w:hAnsi="Garamond"/>
          <w:i/>
          <w:szCs w:val="24"/>
          <w:lang w:val="it-IT"/>
        </w:rPr>
        <w:t>Approach</w:t>
      </w:r>
      <w:proofErr w:type="spellEnd"/>
      <w:r w:rsidRPr="00BA1D75">
        <w:rPr>
          <w:rFonts w:ascii="Garamond" w:hAnsi="Garamond"/>
          <w:szCs w:val="24"/>
          <w:lang w:val="it-IT"/>
        </w:rPr>
        <w:t xml:space="preserve">”, Fermo, 29 agosto-1 </w:t>
      </w:r>
      <w:r w:rsidR="00712511" w:rsidRPr="00BA1D75">
        <w:rPr>
          <w:rFonts w:ascii="Garamond" w:hAnsi="Garamond"/>
          <w:szCs w:val="24"/>
          <w:lang w:val="it-IT"/>
        </w:rPr>
        <w:t xml:space="preserve">settembre 2018 </w:t>
      </w:r>
    </w:p>
    <w:p w14:paraId="03DA8F4B" w14:textId="77777777" w:rsidR="0064122B" w:rsidRPr="00BA1D75" w:rsidRDefault="0064122B" w:rsidP="00976F26">
      <w:pPr>
        <w:pStyle w:val="Corpodeltesto2"/>
        <w:spacing w:line="240" w:lineRule="auto"/>
        <w:ind w:left="0" w:firstLine="0"/>
        <w:rPr>
          <w:rFonts w:ascii="Garamond" w:hAnsi="Garamond"/>
          <w:szCs w:val="24"/>
          <w:lang w:val="it-IT"/>
        </w:rPr>
      </w:pPr>
    </w:p>
    <w:p w14:paraId="584DC11D" w14:textId="3D372F8C" w:rsidR="00D06159" w:rsidRPr="00BA1D75" w:rsidRDefault="00D06159" w:rsidP="00544230">
      <w:pPr>
        <w:pStyle w:val="Corpodeltesto2"/>
        <w:numPr>
          <w:ilvl w:val="0"/>
          <w:numId w:val="18"/>
        </w:numPr>
        <w:spacing w:line="240" w:lineRule="auto"/>
        <w:rPr>
          <w:rFonts w:ascii="Garamond" w:hAnsi="Garamond"/>
          <w:szCs w:val="24"/>
          <w:lang w:val="it-IT"/>
        </w:rPr>
      </w:pPr>
      <w:r w:rsidRPr="00BA1D75">
        <w:rPr>
          <w:rFonts w:ascii="Garamond" w:hAnsi="Garamond"/>
          <w:szCs w:val="24"/>
          <w:lang w:val="it-IT"/>
        </w:rPr>
        <w:t>Relazione sul tema “</w:t>
      </w:r>
      <w:r w:rsidRPr="00BA1D75">
        <w:rPr>
          <w:rFonts w:ascii="Garamond" w:hAnsi="Garamond"/>
          <w:i/>
          <w:szCs w:val="24"/>
          <w:lang w:val="it-IT"/>
        </w:rPr>
        <w:t xml:space="preserve">La nuova disciplina delle società pubbliche riletta alla luce della </w:t>
      </w:r>
      <w:proofErr w:type="spellStart"/>
      <w:r w:rsidRPr="00BA1D75">
        <w:rPr>
          <w:rFonts w:ascii="Garamond" w:hAnsi="Garamond"/>
          <w:i/>
          <w:szCs w:val="24"/>
          <w:lang w:val="it-IT"/>
        </w:rPr>
        <w:t>Principal</w:t>
      </w:r>
      <w:proofErr w:type="spellEnd"/>
      <w:r w:rsidRPr="00BA1D75">
        <w:rPr>
          <w:rFonts w:ascii="Garamond" w:hAnsi="Garamond"/>
          <w:i/>
          <w:szCs w:val="24"/>
          <w:lang w:val="it-IT"/>
        </w:rPr>
        <w:t xml:space="preserve">-Agent </w:t>
      </w:r>
      <w:proofErr w:type="spellStart"/>
      <w:r w:rsidRPr="00BA1D75">
        <w:rPr>
          <w:rFonts w:ascii="Garamond" w:hAnsi="Garamond"/>
          <w:i/>
          <w:szCs w:val="24"/>
          <w:lang w:val="it-IT"/>
        </w:rPr>
        <w:t>Theory</w:t>
      </w:r>
      <w:proofErr w:type="spellEnd"/>
      <w:r w:rsidRPr="00BA1D75">
        <w:rPr>
          <w:rFonts w:ascii="Garamond" w:hAnsi="Garamond"/>
          <w:szCs w:val="24"/>
          <w:lang w:val="it-IT"/>
        </w:rPr>
        <w:t>”, nell’ambito del Convegno “</w:t>
      </w:r>
      <w:r w:rsidRPr="00BA1D75">
        <w:rPr>
          <w:rFonts w:ascii="Garamond" w:hAnsi="Garamond"/>
          <w:i/>
          <w:szCs w:val="24"/>
          <w:lang w:val="it-IT"/>
        </w:rPr>
        <w:t>Le società a partecipazione pubblica: spunti per una discussione ad un anno d</w:t>
      </w:r>
      <w:r w:rsidR="00DA4C92" w:rsidRPr="00BA1D75">
        <w:rPr>
          <w:rFonts w:ascii="Garamond" w:hAnsi="Garamond"/>
          <w:i/>
          <w:szCs w:val="24"/>
          <w:lang w:val="it-IT"/>
        </w:rPr>
        <w:t>a</w:t>
      </w:r>
      <w:r w:rsidRPr="00BA1D75">
        <w:rPr>
          <w:rFonts w:ascii="Garamond" w:hAnsi="Garamond"/>
          <w:i/>
          <w:szCs w:val="24"/>
          <w:lang w:val="it-IT"/>
        </w:rPr>
        <w:t>l decreto correttivo n. 100/2017</w:t>
      </w:r>
      <w:r w:rsidRPr="00BA1D75">
        <w:rPr>
          <w:rFonts w:ascii="Garamond" w:hAnsi="Garamond"/>
          <w:szCs w:val="24"/>
          <w:lang w:val="it-IT"/>
        </w:rPr>
        <w:t>”, Università degli Studi di Milano, 6 luglio 2018.</w:t>
      </w:r>
    </w:p>
    <w:p w14:paraId="586E4992" w14:textId="655AF3C5" w:rsidR="00F92656" w:rsidRPr="00BA1D75" w:rsidRDefault="00F92656" w:rsidP="000E4B1B">
      <w:pPr>
        <w:pStyle w:val="Corpodeltesto2"/>
        <w:spacing w:line="240" w:lineRule="auto"/>
        <w:ind w:left="0" w:firstLine="0"/>
        <w:rPr>
          <w:rFonts w:ascii="Garamond" w:hAnsi="Garamond"/>
          <w:szCs w:val="24"/>
          <w:lang w:val="it-IT"/>
        </w:rPr>
      </w:pPr>
    </w:p>
    <w:p w14:paraId="34110DCD" w14:textId="74C6849B" w:rsidR="000E4B1B" w:rsidRPr="00BA1D75" w:rsidRDefault="000E4B1B" w:rsidP="00544230">
      <w:pPr>
        <w:pStyle w:val="Corpodeltesto2"/>
        <w:numPr>
          <w:ilvl w:val="0"/>
          <w:numId w:val="18"/>
        </w:numPr>
        <w:spacing w:line="240" w:lineRule="auto"/>
        <w:rPr>
          <w:rFonts w:ascii="Garamond" w:hAnsi="Garamond"/>
          <w:szCs w:val="24"/>
        </w:rPr>
      </w:pPr>
      <w:r w:rsidRPr="00BA1D75">
        <w:rPr>
          <w:rFonts w:ascii="Garamond" w:hAnsi="Garamond"/>
          <w:szCs w:val="24"/>
          <w:lang w:val="it-IT"/>
        </w:rPr>
        <w:t>Relazione di presentazione del volume “</w:t>
      </w:r>
      <w:r w:rsidRPr="00BA1D75">
        <w:rPr>
          <w:rFonts w:ascii="Garamond" w:hAnsi="Garamond"/>
          <w:i/>
          <w:szCs w:val="24"/>
          <w:lang w:val="it-IT"/>
        </w:rPr>
        <w:t>L’annullamento d’ufficio. Dall’autotutela alla tutela</w:t>
      </w:r>
      <w:r w:rsidRPr="00BA1D75">
        <w:rPr>
          <w:rFonts w:ascii="Garamond" w:hAnsi="Garamond"/>
          <w:szCs w:val="24"/>
          <w:lang w:val="it-IT"/>
        </w:rPr>
        <w:t xml:space="preserve">”, Napoli, 2018, presso il Tar Lombardia, Milano, nell’ambito degli incontri </w:t>
      </w:r>
      <w:r w:rsidR="00F40DF7" w:rsidRPr="00BA1D75">
        <w:rPr>
          <w:rFonts w:ascii="Garamond" w:hAnsi="Garamond"/>
          <w:szCs w:val="24"/>
          <w:lang w:val="it-IT"/>
        </w:rPr>
        <w:t xml:space="preserve">degli Avvocati amministrativisti, </w:t>
      </w:r>
      <w:r w:rsidRPr="00BA1D75">
        <w:rPr>
          <w:rFonts w:ascii="Garamond" w:hAnsi="Garamond"/>
          <w:szCs w:val="24"/>
          <w:lang w:val="it-IT"/>
        </w:rPr>
        <w:t>ciclo “Il filo di Arianna”, Milano 26 marzo 2018</w:t>
      </w:r>
    </w:p>
    <w:p w14:paraId="0D4B397B" w14:textId="77777777" w:rsidR="000E4B1B" w:rsidRPr="00BA1D75" w:rsidRDefault="000E4B1B" w:rsidP="000E4B1B">
      <w:pPr>
        <w:pStyle w:val="Corpodeltesto2"/>
        <w:spacing w:line="240" w:lineRule="auto"/>
        <w:ind w:left="0" w:firstLine="0"/>
        <w:rPr>
          <w:rFonts w:ascii="Garamond" w:hAnsi="Garamond"/>
          <w:szCs w:val="24"/>
        </w:rPr>
      </w:pPr>
    </w:p>
    <w:p w14:paraId="67134006" w14:textId="6B8D2F1A" w:rsidR="000E4B1B" w:rsidRPr="00BA1D75" w:rsidRDefault="000E4B1B" w:rsidP="00544230">
      <w:pPr>
        <w:pStyle w:val="Corpodeltesto2"/>
        <w:numPr>
          <w:ilvl w:val="0"/>
          <w:numId w:val="18"/>
        </w:numPr>
        <w:spacing w:line="240" w:lineRule="auto"/>
        <w:rPr>
          <w:rFonts w:ascii="Garamond" w:hAnsi="Garamond"/>
          <w:szCs w:val="24"/>
          <w:lang w:val="it-IT"/>
        </w:rPr>
      </w:pPr>
      <w:r w:rsidRPr="00BA1D75">
        <w:rPr>
          <w:rFonts w:ascii="Garamond" w:hAnsi="Garamond"/>
          <w:szCs w:val="24"/>
          <w:lang w:val="it-IT"/>
        </w:rPr>
        <w:t>Relazione al Convegno “</w:t>
      </w:r>
      <w:r w:rsidRPr="00BA1D75">
        <w:rPr>
          <w:rFonts w:ascii="Garamond" w:hAnsi="Garamond"/>
          <w:i/>
          <w:szCs w:val="24"/>
          <w:lang w:val="it-IT"/>
        </w:rPr>
        <w:t xml:space="preserve">Il controllo di </w:t>
      </w:r>
      <w:r w:rsidRPr="00BA1D75">
        <w:rPr>
          <w:rFonts w:ascii="Garamond" w:hAnsi="Garamond"/>
          <w:szCs w:val="24"/>
          <w:lang w:val="it-IT"/>
        </w:rPr>
        <w:t xml:space="preserve">full </w:t>
      </w:r>
      <w:proofErr w:type="spellStart"/>
      <w:r w:rsidRPr="00BA1D75">
        <w:rPr>
          <w:rFonts w:ascii="Garamond" w:hAnsi="Garamond"/>
          <w:szCs w:val="24"/>
          <w:lang w:val="it-IT"/>
        </w:rPr>
        <w:t>jurisdiction</w:t>
      </w:r>
      <w:proofErr w:type="spellEnd"/>
      <w:r w:rsidRPr="00BA1D75">
        <w:rPr>
          <w:rFonts w:ascii="Garamond" w:hAnsi="Garamond"/>
          <w:i/>
          <w:szCs w:val="24"/>
          <w:lang w:val="it-IT"/>
        </w:rPr>
        <w:t xml:space="preserve"> sui provvedimenti amministrativi tra separazione dei poteri e sovranità dell’individuo</w:t>
      </w:r>
      <w:r w:rsidRPr="00BA1D75">
        <w:rPr>
          <w:rFonts w:ascii="Garamond" w:hAnsi="Garamond"/>
          <w:szCs w:val="24"/>
          <w:lang w:val="it-IT"/>
        </w:rPr>
        <w:t>”,</w:t>
      </w:r>
      <w:r w:rsidRPr="00BA1D75">
        <w:rPr>
          <w:rFonts w:ascii="Garamond" w:hAnsi="Garamond"/>
          <w:i/>
          <w:szCs w:val="24"/>
          <w:lang w:val="it-IT"/>
        </w:rPr>
        <w:t xml:space="preserve"> </w:t>
      </w:r>
      <w:r w:rsidRPr="00BA1D75">
        <w:rPr>
          <w:rFonts w:ascii="Garamond" w:hAnsi="Garamond"/>
          <w:szCs w:val="24"/>
          <w:lang w:val="it-IT"/>
        </w:rPr>
        <w:t>sul tema “</w:t>
      </w:r>
      <w:r w:rsidRPr="00BA1D75">
        <w:rPr>
          <w:rFonts w:ascii="Garamond" w:hAnsi="Garamond"/>
          <w:i/>
          <w:szCs w:val="24"/>
          <w:lang w:val="it-IT"/>
        </w:rPr>
        <w:t>L’art. 6 CEDU e la continuità tra procedimento e processo</w:t>
      </w:r>
      <w:r w:rsidRPr="00BA1D75">
        <w:rPr>
          <w:rFonts w:ascii="Garamond" w:hAnsi="Garamond"/>
          <w:szCs w:val="24"/>
          <w:lang w:val="it-IT"/>
        </w:rPr>
        <w:t>”, Università telematica Pegaso, 9 marzo 2018</w:t>
      </w:r>
    </w:p>
    <w:p w14:paraId="688C0FE7" w14:textId="77777777" w:rsidR="000E4B1B" w:rsidRPr="00BA1D75" w:rsidRDefault="000E4B1B" w:rsidP="00976F26">
      <w:pPr>
        <w:pStyle w:val="Corpodeltesto2"/>
        <w:spacing w:line="240" w:lineRule="auto"/>
        <w:ind w:left="0" w:firstLine="0"/>
        <w:rPr>
          <w:rFonts w:ascii="Garamond" w:hAnsi="Garamond"/>
          <w:szCs w:val="24"/>
          <w:lang w:val="it-IT"/>
        </w:rPr>
      </w:pPr>
    </w:p>
    <w:p w14:paraId="296D3154" w14:textId="2BF2C60C" w:rsidR="00976F26" w:rsidRPr="00BA1D75" w:rsidRDefault="00976F26" w:rsidP="00544230">
      <w:pPr>
        <w:pStyle w:val="Corpodeltesto2"/>
        <w:numPr>
          <w:ilvl w:val="0"/>
          <w:numId w:val="18"/>
        </w:numPr>
        <w:spacing w:line="240" w:lineRule="auto"/>
        <w:rPr>
          <w:rFonts w:ascii="Garamond" w:hAnsi="Garamond"/>
          <w:szCs w:val="24"/>
          <w:lang w:val="it-IT"/>
        </w:rPr>
      </w:pPr>
      <w:r w:rsidRPr="00BA1D75">
        <w:rPr>
          <w:rFonts w:ascii="Garamond" w:hAnsi="Garamond"/>
          <w:szCs w:val="24"/>
          <w:lang w:val="it-IT"/>
        </w:rPr>
        <w:t>Moderatrice della Tavola rotonda “</w:t>
      </w:r>
      <w:r w:rsidRPr="00BA1D75">
        <w:rPr>
          <w:rFonts w:ascii="Garamond" w:hAnsi="Garamond"/>
          <w:i/>
          <w:szCs w:val="24"/>
          <w:lang w:val="it-IT"/>
        </w:rPr>
        <w:t>La digitalizzazione della p.a.</w:t>
      </w:r>
      <w:r w:rsidRPr="00BA1D75">
        <w:rPr>
          <w:rFonts w:ascii="Garamond" w:hAnsi="Garamond"/>
          <w:szCs w:val="24"/>
          <w:lang w:val="it-IT"/>
        </w:rPr>
        <w:t>”, Giornata del giurista “</w:t>
      </w:r>
      <w:r w:rsidRPr="00BA1D75">
        <w:rPr>
          <w:rFonts w:ascii="Garamond" w:hAnsi="Garamond"/>
          <w:i/>
          <w:szCs w:val="24"/>
          <w:lang w:val="it-IT"/>
        </w:rPr>
        <w:t>Il diritto e l’innovazione digitale</w:t>
      </w:r>
      <w:r w:rsidRPr="00BA1D75">
        <w:rPr>
          <w:rFonts w:ascii="Garamond" w:hAnsi="Garamond"/>
          <w:szCs w:val="24"/>
          <w:lang w:val="it-IT"/>
        </w:rPr>
        <w:t>”, Università B</w:t>
      </w:r>
      <w:r w:rsidR="000E4B1B" w:rsidRPr="00BA1D75">
        <w:rPr>
          <w:rFonts w:ascii="Garamond" w:hAnsi="Garamond"/>
          <w:szCs w:val="24"/>
          <w:lang w:val="it-IT"/>
        </w:rPr>
        <w:t>occoni, Milano, 26 ottobre 2017</w:t>
      </w:r>
    </w:p>
    <w:p w14:paraId="5D0A28D3" w14:textId="77777777" w:rsidR="00976F26" w:rsidRPr="00BA1D75" w:rsidRDefault="00976F26" w:rsidP="00976F26">
      <w:pPr>
        <w:pStyle w:val="Corpodeltesto2"/>
        <w:spacing w:line="240" w:lineRule="auto"/>
        <w:ind w:left="0" w:firstLine="0"/>
        <w:rPr>
          <w:rFonts w:ascii="Garamond" w:hAnsi="Garamond"/>
          <w:szCs w:val="24"/>
          <w:lang w:val="it-IT"/>
        </w:rPr>
      </w:pPr>
    </w:p>
    <w:p w14:paraId="69CD012A" w14:textId="2254E611" w:rsidR="00976F26" w:rsidRPr="00BA1D75" w:rsidRDefault="00976F26" w:rsidP="00544230">
      <w:pPr>
        <w:pStyle w:val="Corpodeltesto2"/>
        <w:numPr>
          <w:ilvl w:val="0"/>
          <w:numId w:val="18"/>
        </w:numPr>
        <w:spacing w:line="240" w:lineRule="auto"/>
        <w:rPr>
          <w:rFonts w:ascii="Garamond" w:hAnsi="Garamond"/>
          <w:szCs w:val="24"/>
          <w:lang w:val="it-IT"/>
        </w:rPr>
      </w:pPr>
      <w:r w:rsidRPr="00BA1D75">
        <w:rPr>
          <w:rFonts w:ascii="Garamond" w:hAnsi="Garamond"/>
          <w:szCs w:val="24"/>
          <w:lang w:val="it-IT"/>
        </w:rPr>
        <w:t>Relazione sul tema “</w:t>
      </w:r>
      <w:r w:rsidRPr="00BA1D75">
        <w:rPr>
          <w:rFonts w:ascii="Garamond" w:hAnsi="Garamond"/>
          <w:i/>
          <w:szCs w:val="24"/>
          <w:lang w:val="it-IT"/>
        </w:rPr>
        <w:t>Annullamento d’ufficio e contratti pubblici tra doverosità e primazia del diritto dell’Unione europea</w:t>
      </w:r>
      <w:r w:rsidRPr="00BA1D75">
        <w:rPr>
          <w:rFonts w:ascii="Garamond" w:hAnsi="Garamond"/>
          <w:szCs w:val="24"/>
          <w:lang w:val="it-IT"/>
        </w:rPr>
        <w:t xml:space="preserve">”, Convegno annuale dell’Associazione dei professori di diritto amministrativo (AIPDA), panel </w:t>
      </w:r>
      <w:r w:rsidRPr="00BA1D75">
        <w:rPr>
          <w:rFonts w:ascii="Garamond" w:hAnsi="Garamond"/>
          <w:i/>
          <w:szCs w:val="24"/>
          <w:lang w:val="it-IT"/>
        </w:rPr>
        <w:t xml:space="preserve">Decisioni amministrative e contratti </w:t>
      </w:r>
      <w:r w:rsidRPr="00BA1D75">
        <w:rPr>
          <w:rFonts w:ascii="Garamond" w:hAnsi="Garamond"/>
          <w:szCs w:val="24"/>
          <w:lang w:val="it-IT"/>
        </w:rPr>
        <w:t>pubblici”, Bergamo, 5-6-7 ottobre 2017</w:t>
      </w:r>
    </w:p>
    <w:p w14:paraId="7D198008" w14:textId="77777777" w:rsidR="00976F26" w:rsidRPr="00BA1D75" w:rsidRDefault="00976F26" w:rsidP="00976F26">
      <w:pPr>
        <w:pStyle w:val="Corpodeltesto2"/>
        <w:spacing w:line="240" w:lineRule="auto"/>
        <w:ind w:left="0" w:firstLine="0"/>
        <w:rPr>
          <w:rFonts w:ascii="Garamond" w:hAnsi="Garamond"/>
          <w:iCs/>
          <w:szCs w:val="24"/>
          <w:lang w:val="en-GB"/>
        </w:rPr>
      </w:pPr>
    </w:p>
    <w:p w14:paraId="5651B9B4" w14:textId="73C4A031" w:rsidR="00976F26" w:rsidRPr="00BA1D75" w:rsidRDefault="00976F26" w:rsidP="00544230">
      <w:pPr>
        <w:pStyle w:val="Corpodeltesto2"/>
        <w:numPr>
          <w:ilvl w:val="0"/>
          <w:numId w:val="18"/>
        </w:numPr>
        <w:spacing w:line="240" w:lineRule="auto"/>
        <w:rPr>
          <w:rFonts w:ascii="Garamond" w:hAnsi="Garamond"/>
          <w:szCs w:val="24"/>
          <w:lang w:val="it-IT"/>
        </w:rPr>
      </w:pPr>
      <w:r w:rsidRPr="00BA1D75">
        <w:rPr>
          <w:rFonts w:ascii="Garamond" w:hAnsi="Garamond"/>
          <w:iCs/>
          <w:szCs w:val="24"/>
          <w:lang w:val="it-IT"/>
        </w:rPr>
        <w:t>Relazione al Convegno “</w:t>
      </w:r>
      <w:r w:rsidRPr="00BA1D75">
        <w:rPr>
          <w:rFonts w:ascii="Garamond" w:hAnsi="Garamond"/>
          <w:i/>
          <w:iCs/>
          <w:szCs w:val="24"/>
          <w:lang w:val="it-IT"/>
        </w:rPr>
        <w:t>Concetti tradizionali del diritto amministrativo e loro evoluzione</w:t>
      </w:r>
      <w:r w:rsidRPr="00BA1D75">
        <w:rPr>
          <w:rFonts w:ascii="Garamond" w:hAnsi="Garamond"/>
          <w:iCs/>
          <w:szCs w:val="24"/>
          <w:lang w:val="it-IT"/>
        </w:rPr>
        <w:t>”, sul tema “</w:t>
      </w:r>
      <w:r w:rsidRPr="00BA1D75">
        <w:rPr>
          <w:rFonts w:ascii="Garamond" w:hAnsi="Garamond"/>
          <w:i/>
          <w:iCs/>
          <w:szCs w:val="24"/>
          <w:lang w:val="it-IT"/>
        </w:rPr>
        <w:t>L’annullamento d’ufficio come strumento di tutela del cittadino</w:t>
      </w:r>
      <w:r w:rsidRPr="00BA1D75">
        <w:rPr>
          <w:rFonts w:ascii="Garamond" w:hAnsi="Garamond"/>
          <w:iCs/>
          <w:szCs w:val="24"/>
          <w:lang w:val="it-IT"/>
        </w:rPr>
        <w:t>”, Università La Sapienza, Roma, 2 febbraio 2017</w:t>
      </w:r>
    </w:p>
    <w:p w14:paraId="5A4996E1" w14:textId="77777777" w:rsidR="00976F26" w:rsidRPr="00BA1D75" w:rsidRDefault="00976F26" w:rsidP="00976F26">
      <w:pPr>
        <w:jc w:val="both"/>
        <w:rPr>
          <w:rFonts w:ascii="Garamond" w:hAnsi="Garamond"/>
        </w:rPr>
      </w:pPr>
    </w:p>
    <w:p w14:paraId="542E253C" w14:textId="66F9C4FC" w:rsidR="00976F26" w:rsidRPr="00BA1D75" w:rsidRDefault="00976F26" w:rsidP="00544230">
      <w:pPr>
        <w:pStyle w:val="Paragrafoelenco"/>
        <w:numPr>
          <w:ilvl w:val="0"/>
          <w:numId w:val="18"/>
        </w:numPr>
        <w:rPr>
          <w:sz w:val="24"/>
          <w:szCs w:val="24"/>
        </w:rPr>
      </w:pPr>
      <w:proofErr w:type="spellStart"/>
      <w:r w:rsidRPr="00BA1D75">
        <w:rPr>
          <w:sz w:val="24"/>
          <w:szCs w:val="24"/>
        </w:rPr>
        <w:t>Relazione</w:t>
      </w:r>
      <w:proofErr w:type="spellEnd"/>
      <w:r w:rsidRPr="00BA1D75">
        <w:rPr>
          <w:b/>
          <w:sz w:val="24"/>
          <w:szCs w:val="24"/>
        </w:rPr>
        <w:t xml:space="preserve"> </w:t>
      </w:r>
      <w:proofErr w:type="spellStart"/>
      <w:r w:rsidRPr="00BA1D75">
        <w:rPr>
          <w:sz w:val="24"/>
          <w:szCs w:val="24"/>
        </w:rPr>
        <w:t>sul</w:t>
      </w:r>
      <w:proofErr w:type="spellEnd"/>
      <w:r w:rsidRPr="00BA1D75">
        <w:rPr>
          <w:sz w:val="24"/>
          <w:szCs w:val="24"/>
        </w:rPr>
        <w:t xml:space="preserve"> </w:t>
      </w:r>
      <w:proofErr w:type="spellStart"/>
      <w:r w:rsidRPr="00BA1D75">
        <w:rPr>
          <w:sz w:val="24"/>
          <w:szCs w:val="24"/>
        </w:rPr>
        <w:t>tema</w:t>
      </w:r>
      <w:proofErr w:type="spellEnd"/>
      <w:r w:rsidRPr="00BA1D75">
        <w:rPr>
          <w:sz w:val="24"/>
          <w:szCs w:val="24"/>
        </w:rPr>
        <w:t xml:space="preserve"> “</w:t>
      </w:r>
      <w:proofErr w:type="spellStart"/>
      <w:r w:rsidRPr="00BA1D75">
        <w:rPr>
          <w:i/>
          <w:sz w:val="24"/>
          <w:szCs w:val="24"/>
        </w:rPr>
        <w:t>Principi</w:t>
      </w:r>
      <w:proofErr w:type="spellEnd"/>
      <w:r w:rsidRPr="00BA1D75">
        <w:rPr>
          <w:i/>
          <w:sz w:val="24"/>
          <w:szCs w:val="24"/>
        </w:rPr>
        <w:t xml:space="preserve"> </w:t>
      </w:r>
      <w:proofErr w:type="spellStart"/>
      <w:r w:rsidRPr="00BA1D75">
        <w:rPr>
          <w:i/>
          <w:sz w:val="24"/>
          <w:szCs w:val="24"/>
        </w:rPr>
        <w:t>del</w:t>
      </w:r>
      <w:proofErr w:type="spellEnd"/>
      <w:r w:rsidRPr="00BA1D75">
        <w:rPr>
          <w:i/>
          <w:sz w:val="24"/>
          <w:szCs w:val="24"/>
        </w:rPr>
        <w:t xml:space="preserve"> </w:t>
      </w:r>
      <w:proofErr w:type="spellStart"/>
      <w:r w:rsidRPr="00BA1D75">
        <w:rPr>
          <w:i/>
          <w:sz w:val="24"/>
          <w:szCs w:val="24"/>
        </w:rPr>
        <w:t>giusto</w:t>
      </w:r>
      <w:proofErr w:type="spellEnd"/>
      <w:r w:rsidRPr="00BA1D75">
        <w:rPr>
          <w:i/>
          <w:sz w:val="24"/>
          <w:szCs w:val="24"/>
        </w:rPr>
        <w:t xml:space="preserve"> </w:t>
      </w:r>
      <w:proofErr w:type="spellStart"/>
      <w:r w:rsidRPr="00BA1D75">
        <w:rPr>
          <w:i/>
          <w:sz w:val="24"/>
          <w:szCs w:val="24"/>
        </w:rPr>
        <w:t>processo</w:t>
      </w:r>
      <w:proofErr w:type="spellEnd"/>
      <w:r w:rsidRPr="00BA1D75">
        <w:rPr>
          <w:i/>
          <w:sz w:val="24"/>
          <w:szCs w:val="24"/>
        </w:rPr>
        <w:t xml:space="preserve"> e </w:t>
      </w:r>
      <w:proofErr w:type="spellStart"/>
      <w:r w:rsidRPr="00BA1D75">
        <w:rPr>
          <w:i/>
          <w:sz w:val="24"/>
          <w:szCs w:val="24"/>
        </w:rPr>
        <w:t>procedimento</w:t>
      </w:r>
      <w:proofErr w:type="spellEnd"/>
      <w:r w:rsidRPr="00BA1D75">
        <w:rPr>
          <w:i/>
          <w:sz w:val="24"/>
          <w:szCs w:val="24"/>
        </w:rPr>
        <w:t xml:space="preserve"> </w:t>
      </w:r>
      <w:proofErr w:type="spellStart"/>
      <w:r w:rsidRPr="00BA1D75">
        <w:rPr>
          <w:i/>
          <w:sz w:val="24"/>
          <w:szCs w:val="24"/>
        </w:rPr>
        <w:t>sanzionatorio</w:t>
      </w:r>
      <w:proofErr w:type="spellEnd"/>
      <w:r w:rsidRPr="00BA1D75">
        <w:rPr>
          <w:i/>
          <w:sz w:val="24"/>
          <w:szCs w:val="24"/>
        </w:rPr>
        <w:t xml:space="preserve"> </w:t>
      </w:r>
      <w:proofErr w:type="spellStart"/>
      <w:r w:rsidRPr="00BA1D75">
        <w:rPr>
          <w:i/>
          <w:sz w:val="24"/>
          <w:szCs w:val="24"/>
        </w:rPr>
        <w:t>amministrativo</w:t>
      </w:r>
      <w:proofErr w:type="spellEnd"/>
      <w:r w:rsidRPr="00BA1D75">
        <w:rPr>
          <w:sz w:val="24"/>
          <w:szCs w:val="24"/>
        </w:rPr>
        <w:t xml:space="preserve">”, </w:t>
      </w:r>
      <w:proofErr w:type="spellStart"/>
      <w:r w:rsidRPr="00BA1D75">
        <w:rPr>
          <w:sz w:val="24"/>
          <w:szCs w:val="24"/>
        </w:rPr>
        <w:t>Scuola</w:t>
      </w:r>
      <w:proofErr w:type="spellEnd"/>
      <w:r w:rsidRPr="00BA1D75">
        <w:rPr>
          <w:sz w:val="24"/>
          <w:szCs w:val="24"/>
        </w:rPr>
        <w:t xml:space="preserve"> Superiore </w:t>
      </w:r>
      <w:proofErr w:type="spellStart"/>
      <w:r w:rsidRPr="00BA1D75">
        <w:rPr>
          <w:sz w:val="24"/>
          <w:szCs w:val="24"/>
        </w:rPr>
        <w:t>della</w:t>
      </w:r>
      <w:proofErr w:type="spellEnd"/>
      <w:r w:rsidRPr="00BA1D75">
        <w:rPr>
          <w:sz w:val="24"/>
          <w:szCs w:val="24"/>
        </w:rPr>
        <w:t xml:space="preserve"> </w:t>
      </w:r>
      <w:proofErr w:type="spellStart"/>
      <w:r w:rsidRPr="00BA1D75">
        <w:rPr>
          <w:sz w:val="24"/>
          <w:szCs w:val="24"/>
        </w:rPr>
        <w:t>Magistratura</w:t>
      </w:r>
      <w:proofErr w:type="spellEnd"/>
      <w:r w:rsidRPr="00BA1D75">
        <w:rPr>
          <w:sz w:val="24"/>
          <w:szCs w:val="24"/>
        </w:rPr>
        <w:t xml:space="preserve">, Roma, 14-15 </w:t>
      </w:r>
      <w:proofErr w:type="spellStart"/>
      <w:r w:rsidRPr="00BA1D75">
        <w:rPr>
          <w:sz w:val="24"/>
          <w:szCs w:val="24"/>
        </w:rPr>
        <w:t>giugno</w:t>
      </w:r>
      <w:proofErr w:type="spellEnd"/>
      <w:r w:rsidRPr="00BA1D75">
        <w:rPr>
          <w:sz w:val="24"/>
          <w:szCs w:val="24"/>
        </w:rPr>
        <w:t xml:space="preserve"> 2016</w:t>
      </w:r>
    </w:p>
    <w:p w14:paraId="09574412" w14:textId="77777777" w:rsidR="00976F26" w:rsidRPr="00BA1D75" w:rsidRDefault="00976F26" w:rsidP="00976F26">
      <w:pPr>
        <w:pStyle w:val="Corpodeltesto2"/>
        <w:spacing w:line="240" w:lineRule="auto"/>
        <w:ind w:left="0" w:firstLine="0"/>
        <w:rPr>
          <w:rFonts w:ascii="Garamond" w:hAnsi="Garamond"/>
          <w:szCs w:val="24"/>
          <w:lang w:val="it-IT"/>
        </w:rPr>
      </w:pPr>
    </w:p>
    <w:p w14:paraId="73DB0EC6" w14:textId="0CFE6838" w:rsidR="00976F26" w:rsidRPr="00BA1D75" w:rsidRDefault="00976F26" w:rsidP="00544230">
      <w:pPr>
        <w:pStyle w:val="Corpodeltesto2"/>
        <w:numPr>
          <w:ilvl w:val="0"/>
          <w:numId w:val="18"/>
        </w:numPr>
        <w:spacing w:line="240" w:lineRule="auto"/>
        <w:rPr>
          <w:rFonts w:ascii="Garamond" w:hAnsi="Garamond"/>
          <w:szCs w:val="24"/>
          <w:lang w:val="it-IT"/>
        </w:rPr>
      </w:pPr>
      <w:r w:rsidRPr="00BA1D75">
        <w:rPr>
          <w:rFonts w:ascii="Garamond" w:hAnsi="Garamond"/>
          <w:szCs w:val="24"/>
          <w:lang w:val="it-IT"/>
        </w:rPr>
        <w:t>Relazione al seminario “</w:t>
      </w:r>
      <w:r w:rsidRPr="00BA1D75">
        <w:rPr>
          <w:rFonts w:ascii="Garamond" w:hAnsi="Garamond"/>
          <w:i/>
          <w:szCs w:val="24"/>
          <w:lang w:val="it-IT"/>
        </w:rPr>
        <w:t xml:space="preserve">The </w:t>
      </w:r>
      <w:proofErr w:type="spellStart"/>
      <w:r w:rsidRPr="00BA1D75">
        <w:rPr>
          <w:rFonts w:ascii="Garamond" w:hAnsi="Garamond"/>
          <w:i/>
          <w:szCs w:val="24"/>
          <w:lang w:val="it-IT"/>
        </w:rPr>
        <w:t>Nudge</w:t>
      </w:r>
      <w:proofErr w:type="spellEnd"/>
      <w:r w:rsidRPr="00BA1D75">
        <w:rPr>
          <w:rFonts w:ascii="Garamond" w:hAnsi="Garamond"/>
          <w:i/>
          <w:szCs w:val="24"/>
          <w:lang w:val="it-IT"/>
        </w:rPr>
        <w:t xml:space="preserve"> </w:t>
      </w:r>
      <w:proofErr w:type="spellStart"/>
      <w:r w:rsidRPr="00BA1D75">
        <w:rPr>
          <w:rFonts w:ascii="Garamond" w:hAnsi="Garamond"/>
          <w:i/>
          <w:szCs w:val="24"/>
          <w:lang w:val="it-IT"/>
        </w:rPr>
        <w:t>Theory</w:t>
      </w:r>
      <w:proofErr w:type="spellEnd"/>
      <w:r w:rsidRPr="00BA1D75">
        <w:rPr>
          <w:rFonts w:ascii="Garamond" w:hAnsi="Garamond"/>
          <w:szCs w:val="24"/>
          <w:lang w:val="it-IT"/>
        </w:rPr>
        <w:t xml:space="preserve">”, organizzato dall’associazione Bocconi Students </w:t>
      </w:r>
      <w:proofErr w:type="spellStart"/>
      <w:r w:rsidRPr="00BA1D75">
        <w:rPr>
          <w:rFonts w:ascii="Garamond" w:hAnsi="Garamond"/>
          <w:szCs w:val="24"/>
          <w:lang w:val="it-IT"/>
        </w:rPr>
        <w:t>Advocacy</w:t>
      </w:r>
      <w:proofErr w:type="spellEnd"/>
      <w:r w:rsidRPr="00BA1D75">
        <w:rPr>
          <w:rFonts w:ascii="Garamond" w:hAnsi="Garamond"/>
          <w:szCs w:val="24"/>
          <w:lang w:val="it-IT"/>
        </w:rPr>
        <w:t xml:space="preserve"> &amp; </w:t>
      </w:r>
      <w:proofErr w:type="spellStart"/>
      <w:r w:rsidRPr="00BA1D75">
        <w:rPr>
          <w:rFonts w:ascii="Garamond" w:hAnsi="Garamond"/>
          <w:szCs w:val="24"/>
          <w:lang w:val="it-IT"/>
        </w:rPr>
        <w:t>Litigation</w:t>
      </w:r>
      <w:proofErr w:type="spellEnd"/>
      <w:r w:rsidRPr="00BA1D75">
        <w:rPr>
          <w:rFonts w:ascii="Garamond" w:hAnsi="Garamond"/>
          <w:szCs w:val="24"/>
          <w:lang w:val="it-IT"/>
        </w:rPr>
        <w:t>, Università Bocconi, 11 maggio 2016</w:t>
      </w:r>
    </w:p>
    <w:p w14:paraId="785CDF43" w14:textId="77777777" w:rsidR="00976F26" w:rsidRPr="00BA1D75" w:rsidRDefault="00976F26" w:rsidP="00976F26">
      <w:pPr>
        <w:jc w:val="both"/>
        <w:rPr>
          <w:rFonts w:ascii="Garamond" w:hAnsi="Garamond"/>
        </w:rPr>
      </w:pPr>
    </w:p>
    <w:p w14:paraId="1DEDF6C4" w14:textId="323767EB" w:rsidR="00976F26" w:rsidRPr="00BA1D75" w:rsidRDefault="00976F26" w:rsidP="00544230">
      <w:pPr>
        <w:pStyle w:val="Paragrafoelenco"/>
        <w:numPr>
          <w:ilvl w:val="0"/>
          <w:numId w:val="18"/>
        </w:numPr>
        <w:rPr>
          <w:sz w:val="24"/>
          <w:szCs w:val="24"/>
        </w:rPr>
      </w:pPr>
      <w:proofErr w:type="spellStart"/>
      <w:r w:rsidRPr="00BA1D75">
        <w:rPr>
          <w:sz w:val="24"/>
          <w:szCs w:val="24"/>
        </w:rPr>
        <w:lastRenderedPageBreak/>
        <w:t>Relazione</w:t>
      </w:r>
      <w:proofErr w:type="spellEnd"/>
      <w:r w:rsidRPr="00BA1D75">
        <w:rPr>
          <w:sz w:val="24"/>
          <w:szCs w:val="24"/>
        </w:rPr>
        <w:t xml:space="preserve"> al </w:t>
      </w:r>
      <w:proofErr w:type="spellStart"/>
      <w:r w:rsidRPr="00BA1D75">
        <w:rPr>
          <w:sz w:val="24"/>
          <w:szCs w:val="24"/>
        </w:rPr>
        <w:t>seminario</w:t>
      </w:r>
      <w:proofErr w:type="spellEnd"/>
      <w:r w:rsidRPr="00BA1D75">
        <w:rPr>
          <w:sz w:val="24"/>
          <w:szCs w:val="24"/>
        </w:rPr>
        <w:t xml:space="preserve"> “</w:t>
      </w:r>
      <w:proofErr w:type="spellStart"/>
      <w:r w:rsidRPr="00BA1D75">
        <w:rPr>
          <w:i/>
          <w:sz w:val="24"/>
          <w:szCs w:val="24"/>
        </w:rPr>
        <w:t>Tutela</w:t>
      </w:r>
      <w:proofErr w:type="spellEnd"/>
      <w:r w:rsidRPr="00BA1D75">
        <w:rPr>
          <w:i/>
          <w:sz w:val="24"/>
          <w:szCs w:val="24"/>
        </w:rPr>
        <w:t xml:space="preserve"> </w:t>
      </w:r>
      <w:proofErr w:type="spellStart"/>
      <w:r w:rsidRPr="00BA1D75">
        <w:rPr>
          <w:i/>
          <w:sz w:val="24"/>
          <w:szCs w:val="24"/>
        </w:rPr>
        <w:t>giuridica</w:t>
      </w:r>
      <w:proofErr w:type="spellEnd"/>
      <w:r w:rsidRPr="00BA1D75">
        <w:rPr>
          <w:i/>
          <w:sz w:val="24"/>
          <w:szCs w:val="24"/>
        </w:rPr>
        <w:t xml:space="preserve"> e </w:t>
      </w:r>
      <w:proofErr w:type="spellStart"/>
      <w:r w:rsidRPr="00BA1D75">
        <w:rPr>
          <w:i/>
          <w:sz w:val="24"/>
          <w:szCs w:val="24"/>
        </w:rPr>
        <w:t>sviluppo</w:t>
      </w:r>
      <w:proofErr w:type="spellEnd"/>
      <w:r w:rsidRPr="00BA1D75">
        <w:rPr>
          <w:i/>
          <w:sz w:val="24"/>
          <w:szCs w:val="24"/>
        </w:rPr>
        <w:t xml:space="preserve"> </w:t>
      </w:r>
      <w:proofErr w:type="spellStart"/>
      <w:r w:rsidRPr="00BA1D75">
        <w:rPr>
          <w:i/>
          <w:sz w:val="24"/>
          <w:szCs w:val="24"/>
        </w:rPr>
        <w:t>economico</w:t>
      </w:r>
      <w:proofErr w:type="spellEnd"/>
      <w:r w:rsidRPr="00BA1D75">
        <w:rPr>
          <w:i/>
          <w:sz w:val="24"/>
          <w:szCs w:val="24"/>
        </w:rPr>
        <w:t xml:space="preserve"> dei </w:t>
      </w:r>
      <w:proofErr w:type="spellStart"/>
      <w:r w:rsidRPr="00BA1D75">
        <w:rPr>
          <w:i/>
          <w:sz w:val="24"/>
          <w:szCs w:val="24"/>
        </w:rPr>
        <w:t>parchi</w:t>
      </w:r>
      <w:proofErr w:type="spellEnd"/>
      <w:r w:rsidRPr="00BA1D75">
        <w:rPr>
          <w:i/>
          <w:sz w:val="24"/>
          <w:szCs w:val="24"/>
        </w:rPr>
        <w:t xml:space="preserve"> </w:t>
      </w:r>
      <w:proofErr w:type="spellStart"/>
      <w:r w:rsidRPr="00BA1D75">
        <w:rPr>
          <w:i/>
          <w:sz w:val="24"/>
          <w:szCs w:val="24"/>
        </w:rPr>
        <w:t>naturali</w:t>
      </w:r>
      <w:proofErr w:type="spellEnd"/>
      <w:r w:rsidRPr="00BA1D75">
        <w:rPr>
          <w:sz w:val="24"/>
          <w:szCs w:val="24"/>
        </w:rPr>
        <w:t xml:space="preserve">” </w:t>
      </w:r>
      <w:proofErr w:type="spellStart"/>
      <w:r w:rsidRPr="00BA1D75">
        <w:rPr>
          <w:sz w:val="24"/>
          <w:szCs w:val="24"/>
        </w:rPr>
        <w:t>organizzato</w:t>
      </w:r>
      <w:proofErr w:type="spellEnd"/>
      <w:r w:rsidRPr="00BA1D75">
        <w:rPr>
          <w:sz w:val="24"/>
          <w:szCs w:val="24"/>
        </w:rPr>
        <w:t xml:space="preserve"> </w:t>
      </w:r>
      <w:proofErr w:type="spellStart"/>
      <w:r w:rsidRPr="00BA1D75">
        <w:rPr>
          <w:sz w:val="24"/>
          <w:szCs w:val="24"/>
        </w:rPr>
        <w:t>dall’associazione</w:t>
      </w:r>
      <w:proofErr w:type="spellEnd"/>
      <w:r w:rsidRPr="00BA1D75">
        <w:rPr>
          <w:sz w:val="24"/>
          <w:szCs w:val="24"/>
        </w:rPr>
        <w:t xml:space="preserve"> </w:t>
      </w:r>
      <w:r w:rsidRPr="00BA1D75">
        <w:rPr>
          <w:i/>
          <w:sz w:val="24"/>
          <w:szCs w:val="24"/>
        </w:rPr>
        <w:t xml:space="preserve">Jus </w:t>
      </w:r>
      <w:proofErr w:type="spellStart"/>
      <w:r w:rsidRPr="00BA1D75">
        <w:rPr>
          <w:i/>
          <w:sz w:val="24"/>
          <w:szCs w:val="24"/>
        </w:rPr>
        <w:t>Vivens</w:t>
      </w:r>
      <w:proofErr w:type="spellEnd"/>
      <w:r w:rsidRPr="00BA1D75">
        <w:rPr>
          <w:sz w:val="24"/>
          <w:szCs w:val="24"/>
        </w:rPr>
        <w:t xml:space="preserve"> e </w:t>
      </w:r>
      <w:proofErr w:type="spellStart"/>
      <w:r w:rsidRPr="00BA1D75">
        <w:rPr>
          <w:sz w:val="24"/>
          <w:szCs w:val="24"/>
        </w:rPr>
        <w:t>dall’associazione</w:t>
      </w:r>
      <w:proofErr w:type="spellEnd"/>
      <w:r w:rsidRPr="00BA1D75">
        <w:rPr>
          <w:sz w:val="24"/>
          <w:szCs w:val="24"/>
        </w:rPr>
        <w:t xml:space="preserve"> </w:t>
      </w:r>
      <w:r w:rsidRPr="00BA1D75">
        <w:rPr>
          <w:i/>
          <w:sz w:val="24"/>
          <w:szCs w:val="24"/>
        </w:rPr>
        <w:t>Green Light for Business</w:t>
      </w:r>
      <w:r w:rsidRPr="00BA1D75">
        <w:rPr>
          <w:sz w:val="24"/>
          <w:szCs w:val="24"/>
        </w:rPr>
        <w:t xml:space="preserve">, </w:t>
      </w:r>
      <w:proofErr w:type="spellStart"/>
      <w:r w:rsidRPr="00BA1D75">
        <w:rPr>
          <w:sz w:val="24"/>
          <w:szCs w:val="24"/>
        </w:rPr>
        <w:t>Università</w:t>
      </w:r>
      <w:proofErr w:type="spellEnd"/>
      <w:r w:rsidRPr="00BA1D75">
        <w:rPr>
          <w:sz w:val="24"/>
          <w:szCs w:val="24"/>
        </w:rPr>
        <w:t xml:space="preserve"> </w:t>
      </w:r>
      <w:proofErr w:type="spellStart"/>
      <w:r w:rsidRPr="00BA1D75">
        <w:rPr>
          <w:sz w:val="24"/>
          <w:szCs w:val="24"/>
        </w:rPr>
        <w:t>Bocconi</w:t>
      </w:r>
      <w:proofErr w:type="spellEnd"/>
      <w:r w:rsidRPr="00BA1D75">
        <w:rPr>
          <w:sz w:val="24"/>
          <w:szCs w:val="24"/>
        </w:rPr>
        <w:t xml:space="preserve">, 13 </w:t>
      </w:r>
      <w:proofErr w:type="spellStart"/>
      <w:r w:rsidRPr="00BA1D75">
        <w:rPr>
          <w:sz w:val="24"/>
          <w:szCs w:val="24"/>
        </w:rPr>
        <w:t>aprile</w:t>
      </w:r>
      <w:proofErr w:type="spellEnd"/>
      <w:r w:rsidRPr="00BA1D75">
        <w:rPr>
          <w:sz w:val="24"/>
          <w:szCs w:val="24"/>
        </w:rPr>
        <w:t xml:space="preserve"> 2016</w:t>
      </w:r>
    </w:p>
    <w:p w14:paraId="4D20868F" w14:textId="77777777" w:rsidR="00976F26" w:rsidRPr="00BA1D75" w:rsidRDefault="00976F26" w:rsidP="00976F26">
      <w:pPr>
        <w:jc w:val="both"/>
        <w:rPr>
          <w:rFonts w:ascii="Garamond" w:hAnsi="Garamond"/>
        </w:rPr>
      </w:pPr>
    </w:p>
    <w:p w14:paraId="73D6EF1E" w14:textId="43FF8CE9" w:rsidR="00976F26" w:rsidRPr="00BA1D75" w:rsidRDefault="00976F26" w:rsidP="00544230">
      <w:pPr>
        <w:pStyle w:val="Paragrafoelenco"/>
        <w:numPr>
          <w:ilvl w:val="0"/>
          <w:numId w:val="18"/>
        </w:numPr>
        <w:rPr>
          <w:iCs/>
          <w:sz w:val="24"/>
          <w:szCs w:val="24"/>
        </w:rPr>
      </w:pPr>
      <w:proofErr w:type="spellStart"/>
      <w:r w:rsidRPr="00BA1D75">
        <w:rPr>
          <w:iCs/>
          <w:sz w:val="24"/>
          <w:szCs w:val="24"/>
        </w:rPr>
        <w:t>Relazione</w:t>
      </w:r>
      <w:proofErr w:type="spellEnd"/>
      <w:r w:rsidRPr="00BA1D75">
        <w:rPr>
          <w:iCs/>
          <w:sz w:val="24"/>
          <w:szCs w:val="24"/>
        </w:rPr>
        <w:t xml:space="preserve"> alla </w:t>
      </w:r>
      <w:proofErr w:type="spellStart"/>
      <w:r w:rsidRPr="00BA1D75">
        <w:rPr>
          <w:iCs/>
          <w:sz w:val="24"/>
          <w:szCs w:val="24"/>
        </w:rPr>
        <w:t>Giornata</w:t>
      </w:r>
      <w:proofErr w:type="spellEnd"/>
      <w:r w:rsidRPr="00BA1D75">
        <w:rPr>
          <w:iCs/>
          <w:sz w:val="24"/>
          <w:szCs w:val="24"/>
        </w:rPr>
        <w:t xml:space="preserve"> </w:t>
      </w:r>
      <w:proofErr w:type="spellStart"/>
      <w:r w:rsidRPr="00BA1D75">
        <w:rPr>
          <w:iCs/>
          <w:sz w:val="24"/>
          <w:szCs w:val="24"/>
        </w:rPr>
        <w:t>del</w:t>
      </w:r>
      <w:proofErr w:type="spellEnd"/>
      <w:r w:rsidRPr="00BA1D75">
        <w:rPr>
          <w:iCs/>
          <w:sz w:val="24"/>
          <w:szCs w:val="24"/>
        </w:rPr>
        <w:t xml:space="preserve"> </w:t>
      </w:r>
      <w:proofErr w:type="spellStart"/>
      <w:r w:rsidRPr="00BA1D75">
        <w:rPr>
          <w:iCs/>
          <w:sz w:val="24"/>
          <w:szCs w:val="24"/>
        </w:rPr>
        <w:t>giurista</w:t>
      </w:r>
      <w:proofErr w:type="spellEnd"/>
      <w:r w:rsidRPr="00BA1D75">
        <w:rPr>
          <w:iCs/>
          <w:sz w:val="24"/>
          <w:szCs w:val="24"/>
        </w:rPr>
        <w:t xml:space="preserve"> “</w:t>
      </w:r>
      <w:r w:rsidRPr="00BA1D75">
        <w:rPr>
          <w:i/>
          <w:sz w:val="24"/>
          <w:szCs w:val="24"/>
        </w:rPr>
        <w:t xml:space="preserve">UE di </w:t>
      </w:r>
      <w:proofErr w:type="spellStart"/>
      <w:r w:rsidRPr="00BA1D75">
        <w:rPr>
          <w:i/>
          <w:sz w:val="24"/>
          <w:szCs w:val="24"/>
        </w:rPr>
        <w:t>Stati</w:t>
      </w:r>
      <w:proofErr w:type="spellEnd"/>
      <w:r w:rsidRPr="00BA1D75">
        <w:rPr>
          <w:i/>
          <w:sz w:val="24"/>
          <w:szCs w:val="24"/>
        </w:rPr>
        <w:t xml:space="preserve"> o </w:t>
      </w:r>
      <w:proofErr w:type="spellStart"/>
      <w:r w:rsidRPr="00BA1D75">
        <w:rPr>
          <w:i/>
          <w:sz w:val="24"/>
          <w:szCs w:val="24"/>
        </w:rPr>
        <w:t>Stati</w:t>
      </w:r>
      <w:proofErr w:type="spellEnd"/>
      <w:r w:rsidRPr="00BA1D75">
        <w:rPr>
          <w:i/>
          <w:sz w:val="24"/>
          <w:szCs w:val="24"/>
        </w:rPr>
        <w:t xml:space="preserve"> </w:t>
      </w:r>
      <w:proofErr w:type="spellStart"/>
      <w:proofErr w:type="gramStart"/>
      <w:r w:rsidRPr="00BA1D75">
        <w:rPr>
          <w:rStyle w:val="zmsearchresult"/>
          <w:i/>
          <w:sz w:val="24"/>
          <w:szCs w:val="24"/>
        </w:rPr>
        <w:t>del</w:t>
      </w:r>
      <w:r w:rsidRPr="00BA1D75">
        <w:rPr>
          <w:i/>
          <w:sz w:val="24"/>
          <w:szCs w:val="24"/>
        </w:rPr>
        <w:t>l’UE</w:t>
      </w:r>
      <w:proofErr w:type="spellEnd"/>
      <w:r w:rsidRPr="00BA1D75">
        <w:rPr>
          <w:i/>
          <w:sz w:val="24"/>
          <w:szCs w:val="24"/>
        </w:rPr>
        <w:t>?</w:t>
      </w:r>
      <w:proofErr w:type="gramEnd"/>
      <w:r w:rsidRPr="00BA1D75">
        <w:rPr>
          <w:i/>
          <w:sz w:val="24"/>
          <w:szCs w:val="24"/>
        </w:rPr>
        <w:t xml:space="preserve"> Le </w:t>
      </w:r>
      <w:proofErr w:type="spellStart"/>
      <w:r w:rsidRPr="00BA1D75">
        <w:rPr>
          <w:i/>
          <w:sz w:val="24"/>
          <w:szCs w:val="24"/>
        </w:rPr>
        <w:t>nuove</w:t>
      </w:r>
      <w:proofErr w:type="spellEnd"/>
      <w:r w:rsidRPr="00BA1D75">
        <w:rPr>
          <w:i/>
          <w:sz w:val="24"/>
          <w:szCs w:val="24"/>
        </w:rPr>
        <w:t xml:space="preserve"> </w:t>
      </w:r>
      <w:proofErr w:type="spellStart"/>
      <w:r w:rsidRPr="00BA1D75">
        <w:rPr>
          <w:i/>
          <w:sz w:val="24"/>
          <w:szCs w:val="24"/>
        </w:rPr>
        <w:t>sfide</w:t>
      </w:r>
      <w:proofErr w:type="spellEnd"/>
      <w:r w:rsidRPr="00BA1D75">
        <w:rPr>
          <w:i/>
          <w:sz w:val="24"/>
          <w:szCs w:val="24"/>
        </w:rPr>
        <w:t xml:space="preserve"> </w:t>
      </w:r>
      <w:proofErr w:type="spellStart"/>
      <w:r w:rsidRPr="00BA1D75">
        <w:rPr>
          <w:i/>
          <w:sz w:val="24"/>
          <w:szCs w:val="24"/>
        </w:rPr>
        <w:t>sul</w:t>
      </w:r>
      <w:proofErr w:type="spellEnd"/>
      <w:r w:rsidRPr="00BA1D75">
        <w:rPr>
          <w:i/>
          <w:sz w:val="24"/>
          <w:szCs w:val="24"/>
        </w:rPr>
        <w:t xml:space="preserve"> versante </w:t>
      </w:r>
      <w:proofErr w:type="spellStart"/>
      <w:r w:rsidRPr="00BA1D75">
        <w:rPr>
          <w:i/>
          <w:sz w:val="24"/>
          <w:szCs w:val="24"/>
        </w:rPr>
        <w:t>giuridico</w:t>
      </w:r>
      <w:proofErr w:type="spellEnd"/>
      <w:r w:rsidRPr="00BA1D75">
        <w:rPr>
          <w:i/>
          <w:sz w:val="24"/>
          <w:szCs w:val="24"/>
        </w:rPr>
        <w:t xml:space="preserve"> </w:t>
      </w:r>
      <w:proofErr w:type="spellStart"/>
      <w:r w:rsidRPr="00BA1D75">
        <w:rPr>
          <w:i/>
          <w:sz w:val="24"/>
          <w:szCs w:val="24"/>
        </w:rPr>
        <w:t>ed</w:t>
      </w:r>
      <w:proofErr w:type="spellEnd"/>
      <w:r w:rsidRPr="00BA1D75">
        <w:rPr>
          <w:i/>
          <w:sz w:val="24"/>
          <w:szCs w:val="24"/>
        </w:rPr>
        <w:t xml:space="preserve"> </w:t>
      </w:r>
      <w:proofErr w:type="spellStart"/>
      <w:r w:rsidRPr="00BA1D75">
        <w:rPr>
          <w:i/>
          <w:sz w:val="24"/>
          <w:szCs w:val="24"/>
        </w:rPr>
        <w:t>economico</w:t>
      </w:r>
      <w:proofErr w:type="spellEnd"/>
      <w:r w:rsidRPr="00BA1D75">
        <w:rPr>
          <w:iCs/>
          <w:sz w:val="24"/>
          <w:szCs w:val="24"/>
        </w:rPr>
        <w:t xml:space="preserve">”, </w:t>
      </w:r>
      <w:proofErr w:type="spellStart"/>
      <w:r w:rsidRPr="00BA1D75">
        <w:rPr>
          <w:iCs/>
          <w:sz w:val="24"/>
          <w:szCs w:val="24"/>
        </w:rPr>
        <w:t>sul</w:t>
      </w:r>
      <w:proofErr w:type="spellEnd"/>
      <w:r w:rsidRPr="00BA1D75">
        <w:rPr>
          <w:iCs/>
          <w:sz w:val="24"/>
          <w:szCs w:val="24"/>
        </w:rPr>
        <w:t xml:space="preserve"> </w:t>
      </w:r>
      <w:proofErr w:type="spellStart"/>
      <w:r w:rsidRPr="00BA1D75">
        <w:rPr>
          <w:iCs/>
          <w:sz w:val="24"/>
          <w:szCs w:val="24"/>
        </w:rPr>
        <w:t>tema</w:t>
      </w:r>
      <w:proofErr w:type="spellEnd"/>
      <w:r w:rsidRPr="00BA1D75">
        <w:rPr>
          <w:iCs/>
          <w:sz w:val="24"/>
          <w:szCs w:val="24"/>
        </w:rPr>
        <w:t xml:space="preserve"> “</w:t>
      </w:r>
      <w:proofErr w:type="spellStart"/>
      <w:r w:rsidRPr="00BA1D75">
        <w:rPr>
          <w:i/>
          <w:iCs/>
          <w:sz w:val="24"/>
          <w:szCs w:val="24"/>
        </w:rPr>
        <w:t>Politica</w:t>
      </w:r>
      <w:proofErr w:type="spellEnd"/>
      <w:r w:rsidRPr="00BA1D75">
        <w:rPr>
          <w:i/>
          <w:iCs/>
          <w:sz w:val="24"/>
          <w:szCs w:val="24"/>
        </w:rPr>
        <w:t xml:space="preserve"> </w:t>
      </w:r>
      <w:proofErr w:type="spellStart"/>
      <w:r w:rsidRPr="00BA1D75">
        <w:rPr>
          <w:i/>
          <w:iCs/>
          <w:sz w:val="24"/>
          <w:szCs w:val="24"/>
        </w:rPr>
        <w:t>dell’immigrazione</w:t>
      </w:r>
      <w:proofErr w:type="spellEnd"/>
      <w:r w:rsidRPr="00BA1D75">
        <w:rPr>
          <w:i/>
          <w:iCs/>
          <w:sz w:val="24"/>
          <w:szCs w:val="24"/>
        </w:rPr>
        <w:t xml:space="preserve"> e </w:t>
      </w:r>
      <w:proofErr w:type="spellStart"/>
      <w:r w:rsidRPr="00BA1D75">
        <w:rPr>
          <w:i/>
          <w:iCs/>
          <w:sz w:val="24"/>
          <w:szCs w:val="24"/>
        </w:rPr>
        <w:t>tutela</w:t>
      </w:r>
      <w:proofErr w:type="spellEnd"/>
      <w:r w:rsidRPr="00BA1D75">
        <w:rPr>
          <w:i/>
          <w:iCs/>
          <w:sz w:val="24"/>
          <w:szCs w:val="24"/>
        </w:rPr>
        <w:t xml:space="preserve"> dei </w:t>
      </w:r>
      <w:proofErr w:type="spellStart"/>
      <w:r w:rsidRPr="00BA1D75">
        <w:rPr>
          <w:i/>
          <w:iCs/>
          <w:sz w:val="24"/>
          <w:szCs w:val="24"/>
        </w:rPr>
        <w:t>migranti</w:t>
      </w:r>
      <w:proofErr w:type="spellEnd"/>
      <w:r w:rsidRPr="00BA1D75">
        <w:rPr>
          <w:iCs/>
          <w:sz w:val="24"/>
          <w:szCs w:val="24"/>
        </w:rPr>
        <w:t xml:space="preserve">”, </w:t>
      </w:r>
      <w:proofErr w:type="spellStart"/>
      <w:r w:rsidRPr="00BA1D75">
        <w:rPr>
          <w:iCs/>
          <w:sz w:val="24"/>
          <w:szCs w:val="24"/>
        </w:rPr>
        <w:t>Università</w:t>
      </w:r>
      <w:proofErr w:type="spellEnd"/>
      <w:r w:rsidRPr="00BA1D75">
        <w:rPr>
          <w:iCs/>
          <w:sz w:val="24"/>
          <w:szCs w:val="24"/>
        </w:rPr>
        <w:t xml:space="preserve"> </w:t>
      </w:r>
      <w:proofErr w:type="spellStart"/>
      <w:r w:rsidRPr="00BA1D75">
        <w:rPr>
          <w:iCs/>
          <w:sz w:val="24"/>
          <w:szCs w:val="24"/>
        </w:rPr>
        <w:t>Bocconi</w:t>
      </w:r>
      <w:proofErr w:type="spellEnd"/>
      <w:r w:rsidRPr="00BA1D75">
        <w:rPr>
          <w:iCs/>
          <w:sz w:val="24"/>
          <w:szCs w:val="24"/>
        </w:rPr>
        <w:t xml:space="preserve">, 12 </w:t>
      </w:r>
      <w:proofErr w:type="spellStart"/>
      <w:r w:rsidRPr="00BA1D75">
        <w:rPr>
          <w:iCs/>
          <w:sz w:val="24"/>
          <w:szCs w:val="24"/>
        </w:rPr>
        <w:t>aprile</w:t>
      </w:r>
      <w:proofErr w:type="spellEnd"/>
      <w:r w:rsidRPr="00BA1D75">
        <w:rPr>
          <w:iCs/>
          <w:sz w:val="24"/>
          <w:szCs w:val="24"/>
        </w:rPr>
        <w:t xml:space="preserve"> 2016</w:t>
      </w:r>
    </w:p>
    <w:p w14:paraId="715ED65E" w14:textId="77777777" w:rsidR="00976F26" w:rsidRPr="00BA1D75" w:rsidRDefault="00976F26" w:rsidP="00976F26">
      <w:pPr>
        <w:pStyle w:val="Corpodeltesto2"/>
        <w:spacing w:line="240" w:lineRule="auto"/>
        <w:ind w:left="0" w:firstLine="0"/>
        <w:rPr>
          <w:rFonts w:ascii="Garamond" w:hAnsi="Garamond"/>
          <w:szCs w:val="24"/>
          <w:lang w:val="it-IT"/>
        </w:rPr>
      </w:pPr>
    </w:p>
    <w:p w14:paraId="5E52C8A9" w14:textId="24B670E4" w:rsidR="00976F26" w:rsidRPr="00BA1D75" w:rsidRDefault="00976F26" w:rsidP="00544230">
      <w:pPr>
        <w:pStyle w:val="Corpodeltesto2"/>
        <w:numPr>
          <w:ilvl w:val="0"/>
          <w:numId w:val="18"/>
        </w:numPr>
        <w:spacing w:line="240" w:lineRule="auto"/>
        <w:rPr>
          <w:rFonts w:ascii="Garamond" w:hAnsi="Garamond"/>
          <w:szCs w:val="24"/>
          <w:lang w:val="it-IT"/>
        </w:rPr>
      </w:pPr>
      <w:r w:rsidRPr="00BA1D75">
        <w:rPr>
          <w:rFonts w:ascii="Garamond" w:hAnsi="Garamond"/>
          <w:szCs w:val="24"/>
          <w:lang w:val="it-IT"/>
        </w:rPr>
        <w:t>Relazione sul tema “</w:t>
      </w:r>
      <w:r w:rsidRPr="00BA1D75">
        <w:rPr>
          <w:rFonts w:ascii="Garamond" w:hAnsi="Garamond"/>
          <w:i/>
          <w:szCs w:val="24"/>
          <w:lang w:val="it-IT"/>
        </w:rPr>
        <w:t>Porti e aeroporti: comparazione dei modelli</w:t>
      </w:r>
      <w:r w:rsidRPr="00BA1D75">
        <w:rPr>
          <w:rFonts w:ascii="Garamond" w:hAnsi="Garamond"/>
          <w:szCs w:val="24"/>
          <w:lang w:val="it-IT"/>
        </w:rPr>
        <w:t>”, nell’ambito del convegno “</w:t>
      </w:r>
      <w:r w:rsidRPr="00BA1D75">
        <w:rPr>
          <w:rFonts w:ascii="Garamond" w:hAnsi="Garamond"/>
          <w:i/>
          <w:szCs w:val="24"/>
          <w:lang w:val="it-IT"/>
        </w:rPr>
        <w:t>Il sistema dei trasporti tra innovazione infrastrutturale e riforma del servizio pubblico</w:t>
      </w:r>
      <w:r w:rsidRPr="00BA1D75">
        <w:rPr>
          <w:rFonts w:ascii="Garamond" w:hAnsi="Garamond"/>
          <w:szCs w:val="24"/>
          <w:lang w:val="it-IT"/>
        </w:rPr>
        <w:t>, Roma, Auditorium via Veneto, Palazzo Iri, 21 e 22 gennaio 2016</w:t>
      </w:r>
    </w:p>
    <w:p w14:paraId="28E8E69E" w14:textId="77777777" w:rsidR="00976F26" w:rsidRPr="00BA1D75" w:rsidRDefault="00976F26" w:rsidP="00976F26">
      <w:pPr>
        <w:pStyle w:val="Corpodeltesto2"/>
        <w:spacing w:line="240" w:lineRule="auto"/>
        <w:ind w:left="0" w:firstLine="0"/>
        <w:rPr>
          <w:rFonts w:ascii="Garamond" w:hAnsi="Garamond"/>
          <w:szCs w:val="24"/>
          <w:lang w:val="it-IT"/>
        </w:rPr>
      </w:pPr>
    </w:p>
    <w:p w14:paraId="09E41278" w14:textId="061593C7" w:rsidR="00976F26" w:rsidRPr="00BA1D75" w:rsidRDefault="00976F26" w:rsidP="00544230">
      <w:pPr>
        <w:pStyle w:val="Paragrafoelenco"/>
        <w:numPr>
          <w:ilvl w:val="0"/>
          <w:numId w:val="18"/>
        </w:numPr>
        <w:rPr>
          <w:iCs/>
          <w:sz w:val="24"/>
          <w:szCs w:val="24"/>
        </w:rPr>
      </w:pPr>
      <w:proofErr w:type="spellStart"/>
      <w:r w:rsidRPr="00BA1D75">
        <w:rPr>
          <w:iCs/>
          <w:sz w:val="24"/>
          <w:szCs w:val="24"/>
        </w:rPr>
        <w:t>Relazione</w:t>
      </w:r>
      <w:proofErr w:type="spellEnd"/>
      <w:r w:rsidRPr="00BA1D75">
        <w:rPr>
          <w:iCs/>
          <w:sz w:val="24"/>
          <w:szCs w:val="24"/>
        </w:rPr>
        <w:t xml:space="preserve"> </w:t>
      </w:r>
      <w:proofErr w:type="spellStart"/>
      <w:r w:rsidRPr="00BA1D75">
        <w:rPr>
          <w:iCs/>
          <w:sz w:val="24"/>
          <w:szCs w:val="24"/>
        </w:rPr>
        <w:t>sul</w:t>
      </w:r>
      <w:proofErr w:type="spellEnd"/>
      <w:r w:rsidRPr="00BA1D75">
        <w:rPr>
          <w:iCs/>
          <w:sz w:val="24"/>
          <w:szCs w:val="24"/>
        </w:rPr>
        <w:t xml:space="preserve"> </w:t>
      </w:r>
      <w:proofErr w:type="spellStart"/>
      <w:r w:rsidRPr="00BA1D75">
        <w:rPr>
          <w:iCs/>
          <w:sz w:val="24"/>
          <w:szCs w:val="24"/>
        </w:rPr>
        <w:t>tema</w:t>
      </w:r>
      <w:proofErr w:type="spellEnd"/>
      <w:r w:rsidRPr="00BA1D75">
        <w:rPr>
          <w:iCs/>
          <w:sz w:val="24"/>
          <w:szCs w:val="24"/>
        </w:rPr>
        <w:t xml:space="preserve"> “</w:t>
      </w:r>
      <w:r w:rsidRPr="00BA1D75">
        <w:rPr>
          <w:i/>
          <w:iCs/>
          <w:sz w:val="24"/>
          <w:szCs w:val="24"/>
        </w:rPr>
        <w:t xml:space="preserve">Respect de l’environnement </w:t>
      </w:r>
      <w:proofErr w:type="gramStart"/>
      <w:r w:rsidRPr="00BA1D75">
        <w:rPr>
          <w:i/>
          <w:iCs/>
          <w:sz w:val="24"/>
          <w:szCs w:val="24"/>
        </w:rPr>
        <w:t>salubre:</w:t>
      </w:r>
      <w:proofErr w:type="gramEnd"/>
      <w:r w:rsidRPr="00BA1D75">
        <w:rPr>
          <w:i/>
          <w:iCs/>
          <w:sz w:val="24"/>
          <w:szCs w:val="24"/>
        </w:rPr>
        <w:t xml:space="preserve"> quels nouveaux enjeux Nord-Nord et Nord-Sud?</w:t>
      </w:r>
      <w:r w:rsidRPr="00BA1D75">
        <w:rPr>
          <w:iCs/>
          <w:sz w:val="24"/>
          <w:szCs w:val="24"/>
        </w:rPr>
        <w:t xml:space="preserve">” </w:t>
      </w:r>
      <w:proofErr w:type="spellStart"/>
      <w:r w:rsidRPr="00BA1D75">
        <w:rPr>
          <w:iCs/>
          <w:sz w:val="24"/>
          <w:szCs w:val="24"/>
        </w:rPr>
        <w:t>nell’ambito</w:t>
      </w:r>
      <w:proofErr w:type="spellEnd"/>
      <w:r w:rsidRPr="00BA1D75">
        <w:rPr>
          <w:iCs/>
          <w:sz w:val="24"/>
          <w:szCs w:val="24"/>
        </w:rPr>
        <w:t xml:space="preserve"> </w:t>
      </w:r>
      <w:proofErr w:type="spellStart"/>
      <w:r w:rsidRPr="00BA1D75">
        <w:rPr>
          <w:iCs/>
          <w:sz w:val="24"/>
          <w:szCs w:val="24"/>
        </w:rPr>
        <w:t>del</w:t>
      </w:r>
      <w:proofErr w:type="spellEnd"/>
      <w:r w:rsidRPr="00BA1D75">
        <w:rPr>
          <w:iCs/>
          <w:sz w:val="24"/>
          <w:szCs w:val="24"/>
        </w:rPr>
        <w:t xml:space="preserve"> </w:t>
      </w:r>
      <w:proofErr w:type="spellStart"/>
      <w:r w:rsidRPr="00BA1D75">
        <w:rPr>
          <w:iCs/>
          <w:sz w:val="24"/>
          <w:szCs w:val="24"/>
        </w:rPr>
        <w:t>convegno</w:t>
      </w:r>
      <w:proofErr w:type="spellEnd"/>
      <w:r w:rsidRPr="00BA1D75">
        <w:rPr>
          <w:iCs/>
          <w:sz w:val="24"/>
          <w:szCs w:val="24"/>
        </w:rPr>
        <w:t xml:space="preserve"> “</w:t>
      </w:r>
      <w:r w:rsidRPr="00BA1D75">
        <w:rPr>
          <w:i/>
          <w:iCs/>
          <w:sz w:val="24"/>
          <w:szCs w:val="24"/>
        </w:rPr>
        <w:t>Éthique globale, affirmations identitaires et culturelles et droit international de l’économie</w:t>
      </w:r>
      <w:r w:rsidRPr="00BA1D75">
        <w:rPr>
          <w:iCs/>
          <w:sz w:val="24"/>
          <w:szCs w:val="24"/>
        </w:rPr>
        <w:t xml:space="preserve">”, </w:t>
      </w:r>
      <w:proofErr w:type="spellStart"/>
      <w:r w:rsidRPr="00BA1D75">
        <w:rPr>
          <w:iCs/>
          <w:sz w:val="24"/>
          <w:szCs w:val="24"/>
        </w:rPr>
        <w:t>Università</w:t>
      </w:r>
      <w:proofErr w:type="spellEnd"/>
      <w:r w:rsidRPr="00BA1D75">
        <w:rPr>
          <w:iCs/>
          <w:sz w:val="24"/>
          <w:szCs w:val="24"/>
        </w:rPr>
        <w:t xml:space="preserve"> </w:t>
      </w:r>
      <w:proofErr w:type="spellStart"/>
      <w:r w:rsidRPr="00BA1D75">
        <w:rPr>
          <w:iCs/>
          <w:sz w:val="24"/>
          <w:szCs w:val="24"/>
        </w:rPr>
        <w:t>della</w:t>
      </w:r>
      <w:proofErr w:type="spellEnd"/>
      <w:r w:rsidRPr="00BA1D75">
        <w:rPr>
          <w:iCs/>
          <w:sz w:val="24"/>
          <w:szCs w:val="24"/>
        </w:rPr>
        <w:t xml:space="preserve"> Valle d’</w:t>
      </w:r>
      <w:proofErr w:type="spellStart"/>
      <w:r w:rsidRPr="00BA1D75">
        <w:rPr>
          <w:iCs/>
          <w:sz w:val="24"/>
          <w:szCs w:val="24"/>
        </w:rPr>
        <w:t>Aosta</w:t>
      </w:r>
      <w:proofErr w:type="spellEnd"/>
      <w:r w:rsidRPr="00BA1D75">
        <w:rPr>
          <w:iCs/>
          <w:sz w:val="24"/>
          <w:szCs w:val="24"/>
        </w:rPr>
        <w:t xml:space="preserve">, </w:t>
      </w:r>
      <w:proofErr w:type="spellStart"/>
      <w:r w:rsidRPr="00BA1D75">
        <w:rPr>
          <w:iCs/>
          <w:sz w:val="24"/>
          <w:szCs w:val="24"/>
        </w:rPr>
        <w:t>dicembre</w:t>
      </w:r>
      <w:proofErr w:type="spellEnd"/>
      <w:r w:rsidRPr="00BA1D75">
        <w:rPr>
          <w:iCs/>
          <w:sz w:val="24"/>
          <w:szCs w:val="24"/>
        </w:rPr>
        <w:t xml:space="preserve"> 2015</w:t>
      </w:r>
    </w:p>
    <w:p w14:paraId="0DA53B9F" w14:textId="77777777" w:rsidR="00976F26" w:rsidRPr="00BA1D75" w:rsidRDefault="00976F26" w:rsidP="00976F26">
      <w:pPr>
        <w:jc w:val="both"/>
        <w:rPr>
          <w:rFonts w:ascii="Garamond" w:hAnsi="Garamond"/>
          <w:iCs/>
        </w:rPr>
      </w:pPr>
    </w:p>
    <w:p w14:paraId="16ECF4D1" w14:textId="286EF6D2" w:rsidR="00976F26" w:rsidRPr="00BA1D75" w:rsidRDefault="00976F26" w:rsidP="00544230">
      <w:pPr>
        <w:pStyle w:val="Paragrafoelenco"/>
        <w:numPr>
          <w:ilvl w:val="0"/>
          <w:numId w:val="18"/>
        </w:numPr>
        <w:rPr>
          <w:iCs/>
          <w:sz w:val="24"/>
          <w:szCs w:val="24"/>
        </w:rPr>
      </w:pPr>
      <w:proofErr w:type="spellStart"/>
      <w:r w:rsidRPr="00BA1D75">
        <w:rPr>
          <w:iCs/>
          <w:sz w:val="24"/>
          <w:szCs w:val="24"/>
        </w:rPr>
        <w:t>Relazione</w:t>
      </w:r>
      <w:proofErr w:type="spellEnd"/>
      <w:r w:rsidRPr="00BA1D75">
        <w:rPr>
          <w:iCs/>
          <w:sz w:val="24"/>
          <w:szCs w:val="24"/>
        </w:rPr>
        <w:t xml:space="preserve"> al </w:t>
      </w:r>
      <w:proofErr w:type="spellStart"/>
      <w:r w:rsidRPr="00BA1D75">
        <w:rPr>
          <w:iCs/>
          <w:sz w:val="24"/>
          <w:szCs w:val="24"/>
        </w:rPr>
        <w:t>Seminario</w:t>
      </w:r>
      <w:proofErr w:type="spellEnd"/>
      <w:r w:rsidRPr="00BA1D75">
        <w:rPr>
          <w:iCs/>
          <w:sz w:val="24"/>
          <w:szCs w:val="24"/>
        </w:rPr>
        <w:t xml:space="preserve"> “</w:t>
      </w:r>
      <w:proofErr w:type="spellStart"/>
      <w:r w:rsidRPr="00BA1D75">
        <w:rPr>
          <w:i/>
          <w:iCs/>
          <w:sz w:val="24"/>
          <w:szCs w:val="24"/>
        </w:rPr>
        <w:t>Legal</w:t>
      </w:r>
      <w:proofErr w:type="spellEnd"/>
      <w:r w:rsidRPr="00BA1D75">
        <w:rPr>
          <w:i/>
          <w:iCs/>
          <w:sz w:val="24"/>
          <w:szCs w:val="24"/>
        </w:rPr>
        <w:t xml:space="preserve"> </w:t>
      </w:r>
      <w:proofErr w:type="spellStart"/>
      <w:r w:rsidRPr="00BA1D75">
        <w:rPr>
          <w:i/>
          <w:iCs/>
          <w:sz w:val="24"/>
          <w:szCs w:val="24"/>
        </w:rPr>
        <w:t>Studies</w:t>
      </w:r>
      <w:proofErr w:type="spellEnd"/>
      <w:r w:rsidRPr="00BA1D75">
        <w:rPr>
          <w:i/>
          <w:iCs/>
          <w:sz w:val="24"/>
          <w:szCs w:val="24"/>
        </w:rPr>
        <w:t xml:space="preserve"> </w:t>
      </w:r>
      <w:proofErr w:type="spellStart"/>
      <w:proofErr w:type="gramStart"/>
      <w:r w:rsidRPr="00BA1D75">
        <w:rPr>
          <w:i/>
          <w:iCs/>
          <w:sz w:val="24"/>
          <w:szCs w:val="24"/>
        </w:rPr>
        <w:t>Work</w:t>
      </w:r>
      <w:proofErr w:type="spellEnd"/>
      <w:r w:rsidRPr="00BA1D75">
        <w:rPr>
          <w:i/>
          <w:iCs/>
          <w:sz w:val="24"/>
          <w:szCs w:val="24"/>
        </w:rPr>
        <w:t>(</w:t>
      </w:r>
      <w:proofErr w:type="gramEnd"/>
      <w:r w:rsidRPr="00BA1D75">
        <w:rPr>
          <w:i/>
          <w:iCs/>
          <w:sz w:val="24"/>
          <w:szCs w:val="24"/>
        </w:rPr>
        <w:t xml:space="preserve">in Progress)shop. Law and the </w:t>
      </w:r>
      <w:proofErr w:type="spellStart"/>
      <w:r w:rsidRPr="00BA1D75">
        <w:rPr>
          <w:i/>
          <w:iCs/>
          <w:sz w:val="24"/>
          <w:szCs w:val="24"/>
        </w:rPr>
        <w:t>Market</w:t>
      </w:r>
      <w:proofErr w:type="spellEnd"/>
      <w:r w:rsidRPr="00BA1D75">
        <w:rPr>
          <w:iCs/>
          <w:sz w:val="24"/>
          <w:szCs w:val="24"/>
        </w:rPr>
        <w:t xml:space="preserve">”, </w:t>
      </w:r>
      <w:proofErr w:type="spellStart"/>
      <w:r w:rsidRPr="00BA1D75">
        <w:rPr>
          <w:iCs/>
          <w:sz w:val="24"/>
          <w:szCs w:val="24"/>
        </w:rPr>
        <w:t>sul</w:t>
      </w:r>
      <w:proofErr w:type="spellEnd"/>
      <w:r w:rsidRPr="00BA1D75">
        <w:rPr>
          <w:iCs/>
          <w:sz w:val="24"/>
          <w:szCs w:val="24"/>
        </w:rPr>
        <w:t xml:space="preserve"> </w:t>
      </w:r>
      <w:proofErr w:type="spellStart"/>
      <w:r w:rsidRPr="00BA1D75">
        <w:rPr>
          <w:iCs/>
          <w:sz w:val="24"/>
          <w:szCs w:val="24"/>
        </w:rPr>
        <w:t>tema</w:t>
      </w:r>
      <w:proofErr w:type="spellEnd"/>
      <w:r w:rsidRPr="00BA1D75">
        <w:rPr>
          <w:iCs/>
          <w:sz w:val="24"/>
          <w:szCs w:val="24"/>
        </w:rPr>
        <w:t xml:space="preserve"> “</w:t>
      </w:r>
      <w:proofErr w:type="spellStart"/>
      <w:r w:rsidRPr="00BA1D75">
        <w:rPr>
          <w:i/>
          <w:iCs/>
          <w:sz w:val="24"/>
          <w:szCs w:val="24"/>
        </w:rPr>
        <w:t>Potestà</w:t>
      </w:r>
      <w:proofErr w:type="spellEnd"/>
      <w:r w:rsidRPr="00BA1D75">
        <w:rPr>
          <w:i/>
          <w:iCs/>
          <w:sz w:val="24"/>
          <w:szCs w:val="24"/>
        </w:rPr>
        <w:t xml:space="preserve"> </w:t>
      </w:r>
      <w:proofErr w:type="spellStart"/>
      <w:r w:rsidRPr="00BA1D75">
        <w:rPr>
          <w:i/>
          <w:iCs/>
          <w:sz w:val="24"/>
          <w:szCs w:val="24"/>
        </w:rPr>
        <w:t>sanzionatoria</w:t>
      </w:r>
      <w:proofErr w:type="spellEnd"/>
      <w:r w:rsidRPr="00BA1D75">
        <w:rPr>
          <w:i/>
          <w:iCs/>
          <w:sz w:val="24"/>
          <w:szCs w:val="24"/>
        </w:rPr>
        <w:t xml:space="preserve"> a </w:t>
      </w:r>
      <w:proofErr w:type="spellStart"/>
      <w:r w:rsidRPr="00BA1D75">
        <w:rPr>
          <w:i/>
          <w:iCs/>
          <w:sz w:val="24"/>
          <w:szCs w:val="24"/>
        </w:rPr>
        <w:t>garanzia</w:t>
      </w:r>
      <w:proofErr w:type="spellEnd"/>
      <w:r w:rsidRPr="00BA1D75">
        <w:rPr>
          <w:i/>
          <w:iCs/>
          <w:sz w:val="24"/>
          <w:szCs w:val="24"/>
        </w:rPr>
        <w:t xml:space="preserve"> </w:t>
      </w:r>
      <w:proofErr w:type="spellStart"/>
      <w:r w:rsidRPr="00BA1D75">
        <w:rPr>
          <w:i/>
          <w:iCs/>
          <w:sz w:val="24"/>
          <w:szCs w:val="24"/>
        </w:rPr>
        <w:t>del</w:t>
      </w:r>
      <w:proofErr w:type="spellEnd"/>
      <w:r w:rsidRPr="00BA1D75">
        <w:rPr>
          <w:i/>
          <w:iCs/>
          <w:sz w:val="24"/>
          <w:szCs w:val="24"/>
        </w:rPr>
        <w:t xml:space="preserve"> </w:t>
      </w:r>
      <w:proofErr w:type="spellStart"/>
      <w:r w:rsidRPr="00BA1D75">
        <w:rPr>
          <w:i/>
          <w:iCs/>
          <w:sz w:val="24"/>
          <w:szCs w:val="24"/>
        </w:rPr>
        <w:t>mercato</w:t>
      </w:r>
      <w:proofErr w:type="spellEnd"/>
      <w:r w:rsidRPr="00BA1D75">
        <w:rPr>
          <w:i/>
          <w:iCs/>
          <w:sz w:val="24"/>
          <w:szCs w:val="24"/>
        </w:rPr>
        <w:t xml:space="preserve"> e </w:t>
      </w:r>
      <w:proofErr w:type="spellStart"/>
      <w:r w:rsidRPr="00BA1D75">
        <w:rPr>
          <w:i/>
          <w:iCs/>
          <w:sz w:val="24"/>
          <w:szCs w:val="24"/>
        </w:rPr>
        <w:t>principio</w:t>
      </w:r>
      <w:proofErr w:type="spellEnd"/>
      <w:r w:rsidRPr="00BA1D75">
        <w:rPr>
          <w:i/>
          <w:iCs/>
          <w:sz w:val="24"/>
          <w:szCs w:val="24"/>
        </w:rPr>
        <w:t xml:space="preserve"> </w:t>
      </w:r>
      <w:proofErr w:type="spellStart"/>
      <w:r w:rsidRPr="00BA1D75">
        <w:rPr>
          <w:i/>
          <w:iCs/>
          <w:sz w:val="24"/>
          <w:szCs w:val="24"/>
        </w:rPr>
        <w:t>del</w:t>
      </w:r>
      <w:proofErr w:type="spellEnd"/>
      <w:r w:rsidRPr="00BA1D75">
        <w:rPr>
          <w:i/>
          <w:iCs/>
          <w:sz w:val="24"/>
          <w:szCs w:val="24"/>
        </w:rPr>
        <w:t xml:space="preserve"> </w:t>
      </w:r>
      <w:r w:rsidRPr="00BA1D75">
        <w:rPr>
          <w:iCs/>
          <w:sz w:val="24"/>
          <w:szCs w:val="24"/>
        </w:rPr>
        <w:t xml:space="preserve">ne bis in idem”, </w:t>
      </w:r>
      <w:proofErr w:type="spellStart"/>
      <w:r w:rsidRPr="00BA1D75">
        <w:rPr>
          <w:iCs/>
          <w:sz w:val="24"/>
          <w:szCs w:val="24"/>
        </w:rPr>
        <w:t>Università</w:t>
      </w:r>
      <w:proofErr w:type="spellEnd"/>
      <w:r w:rsidRPr="00BA1D75">
        <w:rPr>
          <w:iCs/>
          <w:sz w:val="24"/>
          <w:szCs w:val="24"/>
        </w:rPr>
        <w:t xml:space="preserve"> </w:t>
      </w:r>
      <w:proofErr w:type="spellStart"/>
      <w:r w:rsidRPr="00BA1D75">
        <w:rPr>
          <w:iCs/>
          <w:sz w:val="24"/>
          <w:szCs w:val="24"/>
        </w:rPr>
        <w:t>Bo</w:t>
      </w:r>
      <w:r w:rsidR="00F40DF7" w:rsidRPr="00BA1D75">
        <w:rPr>
          <w:iCs/>
          <w:sz w:val="24"/>
          <w:szCs w:val="24"/>
        </w:rPr>
        <w:t>cconi</w:t>
      </w:r>
      <w:proofErr w:type="spellEnd"/>
      <w:r w:rsidR="00F40DF7" w:rsidRPr="00BA1D75">
        <w:rPr>
          <w:iCs/>
          <w:sz w:val="24"/>
          <w:szCs w:val="24"/>
        </w:rPr>
        <w:t xml:space="preserve">, </w:t>
      </w:r>
      <w:proofErr w:type="spellStart"/>
      <w:r w:rsidR="00F40DF7" w:rsidRPr="00BA1D75">
        <w:rPr>
          <w:iCs/>
          <w:sz w:val="24"/>
          <w:szCs w:val="24"/>
        </w:rPr>
        <w:t>ottobre</w:t>
      </w:r>
      <w:proofErr w:type="spellEnd"/>
      <w:r w:rsidR="00F40DF7" w:rsidRPr="00BA1D75">
        <w:rPr>
          <w:iCs/>
          <w:sz w:val="24"/>
          <w:szCs w:val="24"/>
        </w:rPr>
        <w:t xml:space="preserve"> 2015</w:t>
      </w:r>
    </w:p>
    <w:p w14:paraId="1B78B64B" w14:textId="77777777" w:rsidR="00976F26" w:rsidRPr="00BA1D75" w:rsidRDefault="00976F26" w:rsidP="00976F26">
      <w:pPr>
        <w:jc w:val="both"/>
        <w:rPr>
          <w:rFonts w:ascii="Garamond" w:hAnsi="Garamond"/>
          <w:iCs/>
        </w:rPr>
      </w:pPr>
    </w:p>
    <w:p w14:paraId="00F60FDA" w14:textId="42BC1AE5" w:rsidR="00976F26" w:rsidRPr="00BA1D75" w:rsidRDefault="00976F26" w:rsidP="00544230">
      <w:pPr>
        <w:pStyle w:val="Paragrafoelenco"/>
        <w:numPr>
          <w:ilvl w:val="0"/>
          <w:numId w:val="18"/>
        </w:numPr>
        <w:rPr>
          <w:iCs/>
          <w:sz w:val="24"/>
          <w:szCs w:val="24"/>
        </w:rPr>
      </w:pPr>
      <w:proofErr w:type="spellStart"/>
      <w:r w:rsidRPr="00BA1D75">
        <w:rPr>
          <w:iCs/>
          <w:sz w:val="24"/>
          <w:szCs w:val="24"/>
        </w:rPr>
        <w:t>Relazione</w:t>
      </w:r>
      <w:proofErr w:type="spellEnd"/>
      <w:r w:rsidRPr="00BA1D75">
        <w:rPr>
          <w:iCs/>
          <w:sz w:val="24"/>
          <w:szCs w:val="24"/>
        </w:rPr>
        <w:t xml:space="preserve"> al </w:t>
      </w:r>
      <w:proofErr w:type="spellStart"/>
      <w:r w:rsidRPr="00BA1D75">
        <w:rPr>
          <w:iCs/>
          <w:sz w:val="24"/>
          <w:szCs w:val="24"/>
        </w:rPr>
        <w:t>Seminario</w:t>
      </w:r>
      <w:proofErr w:type="spellEnd"/>
      <w:r w:rsidRPr="00BA1D75">
        <w:rPr>
          <w:iCs/>
          <w:sz w:val="24"/>
          <w:szCs w:val="24"/>
        </w:rPr>
        <w:t xml:space="preserve"> di </w:t>
      </w:r>
      <w:proofErr w:type="spellStart"/>
      <w:r w:rsidRPr="00BA1D75">
        <w:rPr>
          <w:iCs/>
          <w:sz w:val="24"/>
          <w:szCs w:val="24"/>
        </w:rPr>
        <w:t>presentazione</w:t>
      </w:r>
      <w:proofErr w:type="spellEnd"/>
      <w:r w:rsidRPr="00BA1D75">
        <w:rPr>
          <w:iCs/>
          <w:sz w:val="24"/>
          <w:szCs w:val="24"/>
        </w:rPr>
        <w:t xml:space="preserve"> </w:t>
      </w:r>
      <w:proofErr w:type="spellStart"/>
      <w:r w:rsidRPr="00BA1D75">
        <w:rPr>
          <w:iCs/>
          <w:sz w:val="24"/>
          <w:szCs w:val="24"/>
        </w:rPr>
        <w:t>del</w:t>
      </w:r>
      <w:proofErr w:type="spellEnd"/>
      <w:r w:rsidRPr="00BA1D75">
        <w:rPr>
          <w:iCs/>
          <w:sz w:val="24"/>
          <w:szCs w:val="24"/>
        </w:rPr>
        <w:t xml:space="preserve"> libro di Fabio </w:t>
      </w:r>
      <w:proofErr w:type="spellStart"/>
      <w:r w:rsidRPr="00BA1D75">
        <w:rPr>
          <w:iCs/>
          <w:sz w:val="24"/>
          <w:szCs w:val="24"/>
        </w:rPr>
        <w:t>Merusi</w:t>
      </w:r>
      <w:proofErr w:type="spellEnd"/>
      <w:r w:rsidRPr="00BA1D75">
        <w:rPr>
          <w:iCs/>
          <w:sz w:val="24"/>
          <w:szCs w:val="24"/>
        </w:rPr>
        <w:t xml:space="preserve"> “</w:t>
      </w:r>
      <w:r w:rsidRPr="00BA1D75">
        <w:rPr>
          <w:i/>
          <w:iCs/>
          <w:sz w:val="24"/>
          <w:szCs w:val="24"/>
        </w:rPr>
        <w:t>L’</w:t>
      </w:r>
      <w:proofErr w:type="spellStart"/>
      <w:r w:rsidRPr="00BA1D75">
        <w:rPr>
          <w:i/>
          <w:iCs/>
          <w:sz w:val="24"/>
          <w:szCs w:val="24"/>
        </w:rPr>
        <w:t>affidamento</w:t>
      </w:r>
      <w:proofErr w:type="spellEnd"/>
      <w:r w:rsidRPr="00BA1D75">
        <w:rPr>
          <w:i/>
          <w:iCs/>
          <w:sz w:val="24"/>
          <w:szCs w:val="24"/>
        </w:rPr>
        <w:t xml:space="preserve"> </w:t>
      </w:r>
      <w:proofErr w:type="spellStart"/>
      <w:r w:rsidRPr="00BA1D75">
        <w:rPr>
          <w:i/>
          <w:iCs/>
          <w:sz w:val="24"/>
          <w:szCs w:val="24"/>
        </w:rPr>
        <w:t>del</w:t>
      </w:r>
      <w:proofErr w:type="spellEnd"/>
      <w:r w:rsidRPr="00BA1D75">
        <w:rPr>
          <w:i/>
          <w:iCs/>
          <w:sz w:val="24"/>
          <w:szCs w:val="24"/>
        </w:rPr>
        <w:t xml:space="preserve"> </w:t>
      </w:r>
      <w:proofErr w:type="spellStart"/>
      <w:r w:rsidRPr="00BA1D75">
        <w:rPr>
          <w:i/>
          <w:iCs/>
          <w:sz w:val="24"/>
          <w:szCs w:val="24"/>
        </w:rPr>
        <w:t>cittadino</w:t>
      </w:r>
      <w:proofErr w:type="spellEnd"/>
      <w:r w:rsidRPr="00BA1D75">
        <w:rPr>
          <w:iCs/>
          <w:sz w:val="24"/>
          <w:szCs w:val="24"/>
        </w:rPr>
        <w:t xml:space="preserve">, Milano, 1970” </w:t>
      </w:r>
      <w:proofErr w:type="spellStart"/>
      <w:r w:rsidRPr="00BA1D75">
        <w:rPr>
          <w:iCs/>
          <w:sz w:val="24"/>
          <w:szCs w:val="24"/>
        </w:rPr>
        <w:t>nell’ambito</w:t>
      </w:r>
      <w:proofErr w:type="spellEnd"/>
      <w:r w:rsidRPr="00BA1D75">
        <w:rPr>
          <w:iCs/>
          <w:sz w:val="24"/>
          <w:szCs w:val="24"/>
        </w:rPr>
        <w:t xml:space="preserve"> </w:t>
      </w:r>
      <w:proofErr w:type="spellStart"/>
      <w:r w:rsidRPr="00BA1D75">
        <w:rPr>
          <w:iCs/>
          <w:sz w:val="24"/>
          <w:szCs w:val="24"/>
        </w:rPr>
        <w:t>del</w:t>
      </w:r>
      <w:proofErr w:type="spellEnd"/>
      <w:r w:rsidRPr="00BA1D75">
        <w:rPr>
          <w:iCs/>
          <w:sz w:val="24"/>
          <w:szCs w:val="24"/>
        </w:rPr>
        <w:t xml:space="preserve"> </w:t>
      </w:r>
      <w:proofErr w:type="spellStart"/>
      <w:r w:rsidRPr="00BA1D75">
        <w:rPr>
          <w:iCs/>
          <w:sz w:val="24"/>
          <w:szCs w:val="24"/>
        </w:rPr>
        <w:t>Ciclo</w:t>
      </w:r>
      <w:proofErr w:type="spellEnd"/>
      <w:r w:rsidRPr="00BA1D75">
        <w:rPr>
          <w:iCs/>
          <w:sz w:val="24"/>
          <w:szCs w:val="24"/>
        </w:rPr>
        <w:t xml:space="preserve"> di </w:t>
      </w:r>
      <w:proofErr w:type="spellStart"/>
      <w:r w:rsidRPr="00BA1D75">
        <w:rPr>
          <w:iCs/>
          <w:sz w:val="24"/>
          <w:szCs w:val="24"/>
        </w:rPr>
        <w:t>incontri</w:t>
      </w:r>
      <w:proofErr w:type="spellEnd"/>
      <w:r w:rsidRPr="00BA1D75">
        <w:rPr>
          <w:iCs/>
          <w:sz w:val="24"/>
          <w:szCs w:val="24"/>
        </w:rPr>
        <w:t xml:space="preserve"> “</w:t>
      </w:r>
      <w:proofErr w:type="spellStart"/>
      <w:r w:rsidRPr="00BA1D75">
        <w:rPr>
          <w:iCs/>
          <w:sz w:val="24"/>
          <w:szCs w:val="24"/>
        </w:rPr>
        <w:t>Rileggere</w:t>
      </w:r>
      <w:proofErr w:type="spellEnd"/>
      <w:r w:rsidRPr="00BA1D75">
        <w:rPr>
          <w:iCs/>
          <w:sz w:val="24"/>
          <w:szCs w:val="24"/>
        </w:rPr>
        <w:t xml:space="preserve"> i </w:t>
      </w:r>
      <w:proofErr w:type="spellStart"/>
      <w:r w:rsidRPr="00BA1D75">
        <w:rPr>
          <w:iCs/>
          <w:sz w:val="24"/>
          <w:szCs w:val="24"/>
        </w:rPr>
        <w:t>classici</w:t>
      </w:r>
      <w:proofErr w:type="spellEnd"/>
      <w:r w:rsidRPr="00BA1D75">
        <w:rPr>
          <w:iCs/>
          <w:sz w:val="24"/>
          <w:szCs w:val="24"/>
        </w:rPr>
        <w:t xml:space="preserve">”, </w:t>
      </w:r>
      <w:proofErr w:type="spellStart"/>
      <w:r w:rsidRPr="00BA1D75">
        <w:rPr>
          <w:iCs/>
          <w:sz w:val="24"/>
          <w:szCs w:val="24"/>
        </w:rPr>
        <w:t>Univ</w:t>
      </w:r>
      <w:r w:rsidR="00F40DF7" w:rsidRPr="00BA1D75">
        <w:rPr>
          <w:iCs/>
          <w:sz w:val="24"/>
          <w:szCs w:val="24"/>
        </w:rPr>
        <w:t>ersità</w:t>
      </w:r>
      <w:proofErr w:type="spellEnd"/>
      <w:r w:rsidR="00F40DF7" w:rsidRPr="00BA1D75">
        <w:rPr>
          <w:iCs/>
          <w:sz w:val="24"/>
          <w:szCs w:val="24"/>
        </w:rPr>
        <w:t xml:space="preserve"> L. </w:t>
      </w:r>
      <w:proofErr w:type="spellStart"/>
      <w:r w:rsidR="00F40DF7" w:rsidRPr="00BA1D75">
        <w:rPr>
          <w:iCs/>
          <w:sz w:val="24"/>
          <w:szCs w:val="24"/>
        </w:rPr>
        <w:t>Bocconi</w:t>
      </w:r>
      <w:proofErr w:type="spellEnd"/>
      <w:r w:rsidR="00F40DF7" w:rsidRPr="00BA1D75">
        <w:rPr>
          <w:iCs/>
          <w:sz w:val="24"/>
          <w:szCs w:val="24"/>
        </w:rPr>
        <w:t xml:space="preserve">, </w:t>
      </w:r>
      <w:proofErr w:type="spellStart"/>
      <w:r w:rsidR="00F40DF7" w:rsidRPr="00BA1D75">
        <w:rPr>
          <w:iCs/>
          <w:sz w:val="24"/>
          <w:szCs w:val="24"/>
        </w:rPr>
        <w:t>ottobre</w:t>
      </w:r>
      <w:proofErr w:type="spellEnd"/>
      <w:r w:rsidR="00F40DF7" w:rsidRPr="00BA1D75">
        <w:rPr>
          <w:iCs/>
          <w:sz w:val="24"/>
          <w:szCs w:val="24"/>
        </w:rPr>
        <w:t xml:space="preserve"> 2015</w:t>
      </w:r>
    </w:p>
    <w:p w14:paraId="7ACABEF0" w14:textId="77777777" w:rsidR="00976F26" w:rsidRPr="00BA1D75" w:rsidRDefault="00976F26" w:rsidP="00976F26">
      <w:pPr>
        <w:jc w:val="both"/>
        <w:rPr>
          <w:rFonts w:ascii="Garamond" w:hAnsi="Garamond"/>
          <w:iCs/>
        </w:rPr>
      </w:pPr>
    </w:p>
    <w:p w14:paraId="4F0BE57D" w14:textId="4898A43D" w:rsidR="00976F26" w:rsidRPr="00BA1D75" w:rsidRDefault="00976F26" w:rsidP="00544230">
      <w:pPr>
        <w:pStyle w:val="Paragrafoelenco"/>
        <w:numPr>
          <w:ilvl w:val="0"/>
          <w:numId w:val="18"/>
        </w:numPr>
        <w:rPr>
          <w:iCs/>
          <w:sz w:val="24"/>
          <w:szCs w:val="24"/>
        </w:rPr>
      </w:pPr>
      <w:proofErr w:type="spellStart"/>
      <w:r w:rsidRPr="00BA1D75">
        <w:rPr>
          <w:iCs/>
          <w:sz w:val="24"/>
          <w:szCs w:val="24"/>
        </w:rPr>
        <w:t>Relazione</w:t>
      </w:r>
      <w:proofErr w:type="spellEnd"/>
      <w:r w:rsidRPr="00BA1D75">
        <w:rPr>
          <w:iCs/>
          <w:sz w:val="24"/>
          <w:szCs w:val="24"/>
        </w:rPr>
        <w:t xml:space="preserve"> al </w:t>
      </w:r>
      <w:proofErr w:type="spellStart"/>
      <w:r w:rsidRPr="00BA1D75">
        <w:rPr>
          <w:iCs/>
          <w:sz w:val="24"/>
          <w:szCs w:val="24"/>
        </w:rPr>
        <w:t>Convegno</w:t>
      </w:r>
      <w:proofErr w:type="spellEnd"/>
      <w:r w:rsidRPr="00BA1D75">
        <w:rPr>
          <w:iCs/>
          <w:sz w:val="24"/>
          <w:szCs w:val="24"/>
        </w:rPr>
        <w:t xml:space="preserve"> (di </w:t>
      </w:r>
      <w:proofErr w:type="spellStart"/>
      <w:r w:rsidRPr="00BA1D75">
        <w:rPr>
          <w:iCs/>
          <w:sz w:val="24"/>
          <w:szCs w:val="24"/>
        </w:rPr>
        <w:t>cui</w:t>
      </w:r>
      <w:proofErr w:type="spellEnd"/>
      <w:r w:rsidRPr="00BA1D75">
        <w:rPr>
          <w:iCs/>
          <w:sz w:val="24"/>
          <w:szCs w:val="24"/>
        </w:rPr>
        <w:t xml:space="preserve"> è stata anche </w:t>
      </w:r>
      <w:proofErr w:type="spellStart"/>
      <w:r w:rsidRPr="00BA1D75">
        <w:rPr>
          <w:iCs/>
          <w:sz w:val="24"/>
          <w:szCs w:val="24"/>
        </w:rPr>
        <w:t>organizzatrice</w:t>
      </w:r>
      <w:proofErr w:type="spellEnd"/>
      <w:r w:rsidRPr="00BA1D75">
        <w:rPr>
          <w:iCs/>
          <w:sz w:val="24"/>
          <w:szCs w:val="24"/>
        </w:rPr>
        <w:t>) “</w:t>
      </w:r>
      <w:r w:rsidRPr="00BA1D75">
        <w:rPr>
          <w:i/>
          <w:iCs/>
          <w:sz w:val="24"/>
          <w:szCs w:val="24"/>
        </w:rPr>
        <w:t xml:space="preserve">La </w:t>
      </w:r>
      <w:proofErr w:type="spellStart"/>
      <w:r w:rsidRPr="00BA1D75">
        <w:rPr>
          <w:i/>
          <w:iCs/>
          <w:sz w:val="24"/>
          <w:szCs w:val="24"/>
        </w:rPr>
        <w:t>legislazione</w:t>
      </w:r>
      <w:proofErr w:type="spellEnd"/>
      <w:r w:rsidRPr="00BA1D75">
        <w:rPr>
          <w:i/>
          <w:iCs/>
          <w:sz w:val="24"/>
          <w:szCs w:val="24"/>
        </w:rPr>
        <w:t xml:space="preserve"> </w:t>
      </w:r>
      <w:proofErr w:type="spellStart"/>
      <w:r w:rsidRPr="00BA1D75">
        <w:rPr>
          <w:i/>
          <w:iCs/>
          <w:sz w:val="24"/>
          <w:szCs w:val="24"/>
        </w:rPr>
        <w:t>alimentare</w:t>
      </w:r>
      <w:proofErr w:type="spellEnd"/>
      <w:r w:rsidRPr="00BA1D75">
        <w:rPr>
          <w:i/>
          <w:iCs/>
          <w:sz w:val="24"/>
          <w:szCs w:val="24"/>
        </w:rPr>
        <w:t xml:space="preserve"> </w:t>
      </w:r>
      <w:proofErr w:type="spellStart"/>
      <w:proofErr w:type="gramStart"/>
      <w:r w:rsidRPr="00BA1D75">
        <w:rPr>
          <w:i/>
          <w:iCs/>
          <w:sz w:val="24"/>
          <w:szCs w:val="24"/>
        </w:rPr>
        <w:t>europea</w:t>
      </w:r>
      <w:proofErr w:type="spellEnd"/>
      <w:r w:rsidRPr="00BA1D75">
        <w:rPr>
          <w:i/>
          <w:iCs/>
          <w:sz w:val="24"/>
          <w:szCs w:val="24"/>
        </w:rPr>
        <w:t>:</w:t>
      </w:r>
      <w:proofErr w:type="gramEnd"/>
      <w:r w:rsidRPr="00BA1D75">
        <w:rPr>
          <w:i/>
          <w:iCs/>
          <w:sz w:val="24"/>
          <w:szCs w:val="24"/>
        </w:rPr>
        <w:t xml:space="preserve"> </w:t>
      </w:r>
      <w:proofErr w:type="spellStart"/>
      <w:r w:rsidRPr="00BA1D75">
        <w:rPr>
          <w:i/>
          <w:iCs/>
          <w:sz w:val="24"/>
          <w:szCs w:val="24"/>
        </w:rPr>
        <w:t>quali</w:t>
      </w:r>
      <w:proofErr w:type="spellEnd"/>
      <w:r w:rsidRPr="00BA1D75">
        <w:rPr>
          <w:i/>
          <w:iCs/>
          <w:sz w:val="24"/>
          <w:szCs w:val="24"/>
        </w:rPr>
        <w:t xml:space="preserve"> </w:t>
      </w:r>
      <w:proofErr w:type="spellStart"/>
      <w:r w:rsidRPr="00BA1D75">
        <w:rPr>
          <w:i/>
          <w:iCs/>
          <w:sz w:val="24"/>
          <w:szCs w:val="24"/>
        </w:rPr>
        <w:t>opportunità</w:t>
      </w:r>
      <w:proofErr w:type="spellEnd"/>
      <w:r w:rsidRPr="00BA1D75">
        <w:rPr>
          <w:i/>
          <w:iCs/>
          <w:sz w:val="24"/>
          <w:szCs w:val="24"/>
        </w:rPr>
        <w:t xml:space="preserve"> per l’</w:t>
      </w:r>
      <w:proofErr w:type="spellStart"/>
      <w:r w:rsidRPr="00BA1D75">
        <w:rPr>
          <w:i/>
          <w:iCs/>
          <w:sz w:val="24"/>
          <w:szCs w:val="24"/>
        </w:rPr>
        <w:t>Italia</w:t>
      </w:r>
      <w:proofErr w:type="spellEnd"/>
      <w:r w:rsidRPr="00BA1D75">
        <w:rPr>
          <w:iCs/>
          <w:sz w:val="24"/>
          <w:szCs w:val="24"/>
        </w:rPr>
        <w:t xml:space="preserve">” </w:t>
      </w:r>
      <w:proofErr w:type="spellStart"/>
      <w:r w:rsidRPr="00BA1D75">
        <w:rPr>
          <w:iCs/>
          <w:sz w:val="24"/>
          <w:szCs w:val="24"/>
        </w:rPr>
        <w:t>sul</w:t>
      </w:r>
      <w:proofErr w:type="spellEnd"/>
      <w:r w:rsidRPr="00BA1D75">
        <w:rPr>
          <w:iCs/>
          <w:sz w:val="24"/>
          <w:szCs w:val="24"/>
        </w:rPr>
        <w:t xml:space="preserve"> </w:t>
      </w:r>
      <w:proofErr w:type="spellStart"/>
      <w:r w:rsidRPr="00BA1D75">
        <w:rPr>
          <w:iCs/>
          <w:sz w:val="24"/>
          <w:szCs w:val="24"/>
        </w:rPr>
        <w:t>tema</w:t>
      </w:r>
      <w:proofErr w:type="spellEnd"/>
      <w:r w:rsidRPr="00BA1D75">
        <w:rPr>
          <w:iCs/>
          <w:sz w:val="24"/>
          <w:szCs w:val="24"/>
        </w:rPr>
        <w:t xml:space="preserve"> “</w:t>
      </w:r>
      <w:r w:rsidRPr="00BA1D75">
        <w:rPr>
          <w:i/>
          <w:iCs/>
          <w:sz w:val="24"/>
          <w:szCs w:val="24"/>
        </w:rPr>
        <w:t xml:space="preserve">Il </w:t>
      </w:r>
      <w:proofErr w:type="spellStart"/>
      <w:r w:rsidRPr="00BA1D75">
        <w:rPr>
          <w:i/>
          <w:iCs/>
          <w:sz w:val="24"/>
          <w:szCs w:val="24"/>
        </w:rPr>
        <w:t>ruolo</w:t>
      </w:r>
      <w:proofErr w:type="spellEnd"/>
      <w:r w:rsidRPr="00BA1D75">
        <w:rPr>
          <w:i/>
          <w:iCs/>
          <w:sz w:val="24"/>
          <w:szCs w:val="24"/>
        </w:rPr>
        <w:t xml:space="preserve"> dei </w:t>
      </w:r>
      <w:proofErr w:type="spellStart"/>
      <w:r w:rsidRPr="00BA1D75">
        <w:rPr>
          <w:i/>
          <w:iCs/>
          <w:sz w:val="24"/>
          <w:szCs w:val="24"/>
        </w:rPr>
        <w:t>soggetti</w:t>
      </w:r>
      <w:proofErr w:type="spellEnd"/>
      <w:r w:rsidRPr="00BA1D75">
        <w:rPr>
          <w:i/>
          <w:iCs/>
          <w:sz w:val="24"/>
          <w:szCs w:val="24"/>
        </w:rPr>
        <w:t xml:space="preserve"> </w:t>
      </w:r>
      <w:proofErr w:type="spellStart"/>
      <w:r w:rsidRPr="00BA1D75">
        <w:rPr>
          <w:i/>
          <w:iCs/>
          <w:sz w:val="24"/>
          <w:szCs w:val="24"/>
        </w:rPr>
        <w:t>privati</w:t>
      </w:r>
      <w:proofErr w:type="spellEnd"/>
      <w:r w:rsidRPr="00BA1D75">
        <w:rPr>
          <w:i/>
          <w:iCs/>
          <w:sz w:val="24"/>
          <w:szCs w:val="24"/>
        </w:rPr>
        <w:t xml:space="preserve"> </w:t>
      </w:r>
      <w:proofErr w:type="spellStart"/>
      <w:r w:rsidRPr="00BA1D75">
        <w:rPr>
          <w:i/>
          <w:iCs/>
          <w:sz w:val="24"/>
          <w:szCs w:val="24"/>
        </w:rPr>
        <w:t>nel</w:t>
      </w:r>
      <w:proofErr w:type="spellEnd"/>
      <w:r w:rsidRPr="00BA1D75">
        <w:rPr>
          <w:i/>
          <w:iCs/>
          <w:sz w:val="24"/>
          <w:szCs w:val="24"/>
        </w:rPr>
        <w:t xml:space="preserve"> </w:t>
      </w:r>
      <w:r w:rsidRPr="00BA1D75">
        <w:rPr>
          <w:iCs/>
          <w:sz w:val="24"/>
          <w:szCs w:val="24"/>
        </w:rPr>
        <w:t xml:space="preserve">public </w:t>
      </w:r>
      <w:proofErr w:type="spellStart"/>
      <w:r w:rsidRPr="00BA1D75">
        <w:rPr>
          <w:iCs/>
          <w:sz w:val="24"/>
          <w:szCs w:val="24"/>
        </w:rPr>
        <w:t>enforcement</w:t>
      </w:r>
      <w:proofErr w:type="spellEnd"/>
      <w:r w:rsidRPr="00BA1D75">
        <w:rPr>
          <w:i/>
          <w:iCs/>
          <w:sz w:val="24"/>
          <w:szCs w:val="24"/>
        </w:rPr>
        <w:t xml:space="preserve"> </w:t>
      </w:r>
      <w:proofErr w:type="spellStart"/>
      <w:r w:rsidRPr="00BA1D75">
        <w:rPr>
          <w:i/>
          <w:iCs/>
          <w:sz w:val="24"/>
          <w:szCs w:val="24"/>
        </w:rPr>
        <w:t>della</w:t>
      </w:r>
      <w:proofErr w:type="spellEnd"/>
      <w:r w:rsidRPr="00BA1D75">
        <w:rPr>
          <w:i/>
          <w:iCs/>
          <w:sz w:val="24"/>
          <w:szCs w:val="24"/>
        </w:rPr>
        <w:t xml:space="preserve"> disciplina </w:t>
      </w:r>
      <w:proofErr w:type="spellStart"/>
      <w:r w:rsidRPr="00BA1D75">
        <w:rPr>
          <w:i/>
          <w:iCs/>
          <w:sz w:val="24"/>
          <w:szCs w:val="24"/>
        </w:rPr>
        <w:t>sulle</w:t>
      </w:r>
      <w:proofErr w:type="spellEnd"/>
      <w:r w:rsidRPr="00BA1D75">
        <w:rPr>
          <w:i/>
          <w:iCs/>
          <w:sz w:val="24"/>
          <w:szCs w:val="24"/>
        </w:rPr>
        <w:t xml:space="preserve"> </w:t>
      </w:r>
      <w:proofErr w:type="spellStart"/>
      <w:r w:rsidRPr="00BA1D75">
        <w:rPr>
          <w:i/>
          <w:iCs/>
          <w:sz w:val="24"/>
          <w:szCs w:val="24"/>
        </w:rPr>
        <w:t>tipicità</w:t>
      </w:r>
      <w:proofErr w:type="spellEnd"/>
      <w:r w:rsidRPr="00BA1D75">
        <w:rPr>
          <w:i/>
          <w:iCs/>
          <w:sz w:val="24"/>
          <w:szCs w:val="24"/>
        </w:rPr>
        <w:t xml:space="preserve"> </w:t>
      </w:r>
      <w:proofErr w:type="spellStart"/>
      <w:r w:rsidRPr="00BA1D75">
        <w:rPr>
          <w:i/>
          <w:iCs/>
          <w:sz w:val="24"/>
          <w:szCs w:val="24"/>
        </w:rPr>
        <w:t>alimentari</w:t>
      </w:r>
      <w:proofErr w:type="spellEnd"/>
      <w:r w:rsidRPr="00BA1D75">
        <w:rPr>
          <w:iCs/>
          <w:sz w:val="24"/>
          <w:szCs w:val="24"/>
        </w:rPr>
        <w:t xml:space="preserve">”, </w:t>
      </w:r>
      <w:proofErr w:type="spellStart"/>
      <w:r w:rsidRPr="00BA1D75">
        <w:rPr>
          <w:iCs/>
          <w:sz w:val="24"/>
          <w:szCs w:val="24"/>
        </w:rPr>
        <w:t>U</w:t>
      </w:r>
      <w:r w:rsidR="00F40DF7" w:rsidRPr="00BA1D75">
        <w:rPr>
          <w:iCs/>
          <w:sz w:val="24"/>
          <w:szCs w:val="24"/>
        </w:rPr>
        <w:t>niversità</w:t>
      </w:r>
      <w:proofErr w:type="spellEnd"/>
      <w:r w:rsidR="00F40DF7" w:rsidRPr="00BA1D75">
        <w:rPr>
          <w:iCs/>
          <w:sz w:val="24"/>
          <w:szCs w:val="24"/>
        </w:rPr>
        <w:t xml:space="preserve"> </w:t>
      </w:r>
      <w:proofErr w:type="spellStart"/>
      <w:r w:rsidR="00F40DF7" w:rsidRPr="00BA1D75">
        <w:rPr>
          <w:iCs/>
          <w:sz w:val="24"/>
          <w:szCs w:val="24"/>
        </w:rPr>
        <w:t>Bocconi</w:t>
      </w:r>
      <w:proofErr w:type="spellEnd"/>
      <w:r w:rsidR="00F40DF7" w:rsidRPr="00BA1D75">
        <w:rPr>
          <w:iCs/>
          <w:sz w:val="24"/>
          <w:szCs w:val="24"/>
        </w:rPr>
        <w:t xml:space="preserve">, </w:t>
      </w:r>
      <w:proofErr w:type="spellStart"/>
      <w:r w:rsidR="00F40DF7" w:rsidRPr="00BA1D75">
        <w:rPr>
          <w:iCs/>
          <w:sz w:val="24"/>
          <w:szCs w:val="24"/>
        </w:rPr>
        <w:t>ottobre</w:t>
      </w:r>
      <w:proofErr w:type="spellEnd"/>
      <w:r w:rsidR="00F40DF7" w:rsidRPr="00BA1D75">
        <w:rPr>
          <w:iCs/>
          <w:sz w:val="24"/>
          <w:szCs w:val="24"/>
        </w:rPr>
        <w:t xml:space="preserve"> 2015</w:t>
      </w:r>
    </w:p>
    <w:p w14:paraId="166FCBCC" w14:textId="77777777" w:rsidR="00976F26" w:rsidRPr="00BA1D75" w:rsidRDefault="00976F26" w:rsidP="00976F26">
      <w:pPr>
        <w:jc w:val="both"/>
        <w:rPr>
          <w:rFonts w:ascii="Garamond" w:hAnsi="Garamond"/>
          <w:iCs/>
        </w:rPr>
      </w:pPr>
    </w:p>
    <w:p w14:paraId="59EA0D5A" w14:textId="0546BE52" w:rsidR="00976F26" w:rsidRPr="00BA1D75" w:rsidRDefault="00976F26" w:rsidP="00544230">
      <w:pPr>
        <w:pStyle w:val="Paragrafoelenco"/>
        <w:numPr>
          <w:ilvl w:val="0"/>
          <w:numId w:val="18"/>
        </w:numPr>
        <w:rPr>
          <w:iCs/>
          <w:sz w:val="24"/>
          <w:szCs w:val="24"/>
        </w:rPr>
      </w:pPr>
      <w:proofErr w:type="spellStart"/>
      <w:r w:rsidRPr="00BA1D75">
        <w:rPr>
          <w:iCs/>
          <w:sz w:val="24"/>
          <w:szCs w:val="24"/>
          <w:lang w:val="en-US"/>
        </w:rPr>
        <w:t>Relazione</w:t>
      </w:r>
      <w:proofErr w:type="spellEnd"/>
      <w:r w:rsidRPr="00BA1D75">
        <w:rPr>
          <w:iCs/>
          <w:sz w:val="24"/>
          <w:szCs w:val="24"/>
          <w:lang w:val="en-US"/>
        </w:rPr>
        <w:t xml:space="preserve"> </w:t>
      </w:r>
      <w:proofErr w:type="spellStart"/>
      <w:r w:rsidRPr="00BA1D75">
        <w:rPr>
          <w:iCs/>
          <w:sz w:val="24"/>
          <w:szCs w:val="24"/>
          <w:lang w:val="en-US"/>
        </w:rPr>
        <w:t>sul</w:t>
      </w:r>
      <w:proofErr w:type="spellEnd"/>
      <w:r w:rsidRPr="00BA1D75">
        <w:rPr>
          <w:iCs/>
          <w:sz w:val="24"/>
          <w:szCs w:val="24"/>
          <w:lang w:val="en-US"/>
        </w:rPr>
        <w:t xml:space="preserve"> </w:t>
      </w:r>
      <w:proofErr w:type="spellStart"/>
      <w:r w:rsidRPr="00BA1D75">
        <w:rPr>
          <w:iCs/>
          <w:sz w:val="24"/>
          <w:szCs w:val="24"/>
          <w:lang w:val="en-US"/>
        </w:rPr>
        <w:t>tema</w:t>
      </w:r>
      <w:proofErr w:type="spellEnd"/>
      <w:r w:rsidRPr="00BA1D75">
        <w:rPr>
          <w:iCs/>
          <w:sz w:val="24"/>
          <w:szCs w:val="24"/>
          <w:lang w:val="en-US"/>
        </w:rPr>
        <w:t xml:space="preserve"> “</w:t>
      </w:r>
      <w:r w:rsidRPr="00BA1D75">
        <w:rPr>
          <w:i/>
          <w:iCs/>
          <w:sz w:val="24"/>
          <w:szCs w:val="24"/>
          <w:lang w:val="en-US"/>
        </w:rPr>
        <w:t>The impact of ECHR on the Italian Administrative Law. The Law in Action between Different Legal Cultures</w:t>
      </w:r>
      <w:r w:rsidRPr="00BA1D75">
        <w:rPr>
          <w:iCs/>
          <w:sz w:val="24"/>
          <w:szCs w:val="24"/>
          <w:lang w:val="en-US"/>
        </w:rPr>
        <w:t xml:space="preserve">”, </w:t>
      </w:r>
      <w:proofErr w:type="spellStart"/>
      <w:r w:rsidRPr="00BA1D75">
        <w:rPr>
          <w:iCs/>
          <w:sz w:val="24"/>
          <w:szCs w:val="24"/>
          <w:lang w:val="en-US"/>
        </w:rPr>
        <w:t>nell’ambito</w:t>
      </w:r>
      <w:proofErr w:type="spellEnd"/>
      <w:r w:rsidRPr="00BA1D75">
        <w:rPr>
          <w:iCs/>
          <w:sz w:val="24"/>
          <w:szCs w:val="24"/>
          <w:lang w:val="en-US"/>
        </w:rPr>
        <w:t xml:space="preserve"> </w:t>
      </w:r>
      <w:proofErr w:type="spellStart"/>
      <w:r w:rsidRPr="00BA1D75">
        <w:rPr>
          <w:iCs/>
          <w:sz w:val="24"/>
          <w:szCs w:val="24"/>
          <w:lang w:val="en-US"/>
        </w:rPr>
        <w:t>della</w:t>
      </w:r>
      <w:proofErr w:type="spellEnd"/>
      <w:r w:rsidRPr="00BA1D75">
        <w:rPr>
          <w:iCs/>
          <w:sz w:val="24"/>
          <w:szCs w:val="24"/>
          <w:lang w:val="en-US"/>
        </w:rPr>
        <w:t xml:space="preserve"> </w:t>
      </w:r>
      <w:r w:rsidRPr="00BA1D75">
        <w:rPr>
          <w:i/>
          <w:iCs/>
          <w:sz w:val="24"/>
          <w:szCs w:val="24"/>
          <w:lang w:val="en-US"/>
        </w:rPr>
        <w:t>Summer School</w:t>
      </w:r>
      <w:r w:rsidRPr="00BA1D75">
        <w:rPr>
          <w:iCs/>
          <w:sz w:val="24"/>
          <w:szCs w:val="24"/>
          <w:lang w:val="en-US"/>
        </w:rPr>
        <w:t xml:space="preserve"> “</w:t>
      </w:r>
      <w:r w:rsidRPr="00BA1D75">
        <w:rPr>
          <w:i/>
          <w:iCs/>
          <w:sz w:val="24"/>
          <w:szCs w:val="24"/>
          <w:lang w:val="en-US"/>
        </w:rPr>
        <w:t xml:space="preserve">Sociology of Constitution. </w:t>
      </w:r>
      <w:r w:rsidRPr="00BA1D75">
        <w:rPr>
          <w:i/>
          <w:iCs/>
          <w:sz w:val="24"/>
          <w:szCs w:val="24"/>
        </w:rPr>
        <w:t xml:space="preserve">A </w:t>
      </w:r>
      <w:proofErr w:type="spellStart"/>
      <w:r w:rsidRPr="00BA1D75">
        <w:rPr>
          <w:i/>
          <w:iCs/>
          <w:sz w:val="24"/>
          <w:szCs w:val="24"/>
        </w:rPr>
        <w:t>Transatlantic</w:t>
      </w:r>
      <w:proofErr w:type="spellEnd"/>
      <w:r w:rsidRPr="00BA1D75">
        <w:rPr>
          <w:i/>
          <w:iCs/>
          <w:sz w:val="24"/>
          <w:szCs w:val="24"/>
        </w:rPr>
        <w:t xml:space="preserve"> Perspective</w:t>
      </w:r>
      <w:r w:rsidRPr="00BA1D75">
        <w:rPr>
          <w:iCs/>
          <w:sz w:val="24"/>
          <w:szCs w:val="24"/>
        </w:rPr>
        <w:t xml:space="preserve">” </w:t>
      </w:r>
      <w:proofErr w:type="spellStart"/>
      <w:r w:rsidRPr="00BA1D75">
        <w:rPr>
          <w:iCs/>
          <w:sz w:val="24"/>
          <w:szCs w:val="24"/>
        </w:rPr>
        <w:t>tenutasi</w:t>
      </w:r>
      <w:proofErr w:type="spellEnd"/>
      <w:r w:rsidRPr="00BA1D75">
        <w:rPr>
          <w:iCs/>
          <w:sz w:val="24"/>
          <w:szCs w:val="24"/>
        </w:rPr>
        <w:t xml:space="preserve"> a </w:t>
      </w:r>
      <w:proofErr w:type="spellStart"/>
      <w:r w:rsidRPr="00BA1D75">
        <w:rPr>
          <w:iCs/>
          <w:sz w:val="24"/>
          <w:szCs w:val="24"/>
        </w:rPr>
        <w:t>Fermo</w:t>
      </w:r>
      <w:proofErr w:type="spellEnd"/>
      <w:r w:rsidRPr="00BA1D75">
        <w:rPr>
          <w:iCs/>
          <w:sz w:val="24"/>
          <w:szCs w:val="24"/>
        </w:rPr>
        <w:t xml:space="preserve">, </w:t>
      </w:r>
      <w:proofErr w:type="spellStart"/>
      <w:r w:rsidRPr="00BA1D75">
        <w:rPr>
          <w:iCs/>
          <w:sz w:val="24"/>
          <w:szCs w:val="24"/>
        </w:rPr>
        <w:t>Università</w:t>
      </w:r>
      <w:proofErr w:type="spellEnd"/>
      <w:r w:rsidRPr="00BA1D75">
        <w:rPr>
          <w:iCs/>
          <w:sz w:val="24"/>
          <w:szCs w:val="24"/>
        </w:rPr>
        <w:t xml:space="preserve"> di Macerata</w:t>
      </w:r>
      <w:r w:rsidR="00F40DF7" w:rsidRPr="00BA1D75">
        <w:rPr>
          <w:iCs/>
          <w:sz w:val="24"/>
          <w:szCs w:val="24"/>
        </w:rPr>
        <w:t xml:space="preserve">, </w:t>
      </w:r>
      <w:proofErr w:type="spellStart"/>
      <w:r w:rsidR="00F40DF7" w:rsidRPr="00BA1D75">
        <w:rPr>
          <w:iCs/>
          <w:sz w:val="24"/>
          <w:szCs w:val="24"/>
        </w:rPr>
        <w:t>agosto</w:t>
      </w:r>
      <w:proofErr w:type="spellEnd"/>
      <w:r w:rsidR="00F40DF7" w:rsidRPr="00BA1D75">
        <w:rPr>
          <w:iCs/>
          <w:sz w:val="24"/>
          <w:szCs w:val="24"/>
        </w:rPr>
        <w:t xml:space="preserve"> 2015</w:t>
      </w:r>
    </w:p>
    <w:p w14:paraId="030F1109" w14:textId="77777777" w:rsidR="00976F26" w:rsidRPr="00BA1D75" w:rsidRDefault="00976F26" w:rsidP="00976F26">
      <w:pPr>
        <w:jc w:val="both"/>
        <w:rPr>
          <w:rFonts w:ascii="Garamond" w:hAnsi="Garamond"/>
          <w:iCs/>
        </w:rPr>
      </w:pPr>
    </w:p>
    <w:p w14:paraId="740D49DA" w14:textId="52A3C633" w:rsidR="00976F26" w:rsidRPr="00BA1D75" w:rsidRDefault="00976F26" w:rsidP="00544230">
      <w:pPr>
        <w:pStyle w:val="Paragrafoelenco"/>
        <w:numPr>
          <w:ilvl w:val="0"/>
          <w:numId w:val="18"/>
        </w:numPr>
        <w:rPr>
          <w:iCs/>
          <w:sz w:val="24"/>
          <w:szCs w:val="24"/>
        </w:rPr>
      </w:pPr>
      <w:proofErr w:type="spellStart"/>
      <w:r w:rsidRPr="00BA1D75">
        <w:rPr>
          <w:iCs/>
          <w:sz w:val="24"/>
          <w:szCs w:val="24"/>
        </w:rPr>
        <w:t>Relazione</w:t>
      </w:r>
      <w:proofErr w:type="spellEnd"/>
      <w:r w:rsidRPr="00BA1D75">
        <w:rPr>
          <w:iCs/>
          <w:sz w:val="24"/>
          <w:szCs w:val="24"/>
        </w:rPr>
        <w:t xml:space="preserve"> al </w:t>
      </w:r>
      <w:proofErr w:type="spellStart"/>
      <w:r w:rsidRPr="00BA1D75">
        <w:rPr>
          <w:iCs/>
          <w:sz w:val="24"/>
          <w:szCs w:val="24"/>
        </w:rPr>
        <w:t>Seminario</w:t>
      </w:r>
      <w:proofErr w:type="spellEnd"/>
      <w:r w:rsidRPr="00BA1D75">
        <w:rPr>
          <w:iCs/>
          <w:sz w:val="24"/>
          <w:szCs w:val="24"/>
        </w:rPr>
        <w:t xml:space="preserve"> “</w:t>
      </w:r>
      <w:r w:rsidRPr="00BA1D75">
        <w:rPr>
          <w:i/>
          <w:iCs/>
          <w:sz w:val="24"/>
          <w:szCs w:val="24"/>
        </w:rPr>
        <w:t xml:space="preserve">Il </w:t>
      </w:r>
      <w:proofErr w:type="spellStart"/>
      <w:r w:rsidRPr="00BA1D75">
        <w:rPr>
          <w:i/>
          <w:iCs/>
          <w:sz w:val="24"/>
          <w:szCs w:val="24"/>
        </w:rPr>
        <w:t>principio</w:t>
      </w:r>
      <w:proofErr w:type="spellEnd"/>
      <w:r w:rsidRPr="00BA1D75">
        <w:rPr>
          <w:i/>
          <w:iCs/>
          <w:sz w:val="24"/>
          <w:szCs w:val="24"/>
        </w:rPr>
        <w:t xml:space="preserve"> di </w:t>
      </w:r>
      <w:proofErr w:type="spellStart"/>
      <w:proofErr w:type="gramStart"/>
      <w:r w:rsidRPr="00BA1D75">
        <w:rPr>
          <w:i/>
          <w:iCs/>
          <w:sz w:val="24"/>
          <w:szCs w:val="24"/>
        </w:rPr>
        <w:t>legalità</w:t>
      </w:r>
      <w:proofErr w:type="spellEnd"/>
      <w:r w:rsidRPr="00BA1D75">
        <w:rPr>
          <w:i/>
          <w:iCs/>
          <w:sz w:val="24"/>
          <w:szCs w:val="24"/>
        </w:rPr>
        <w:t>:</w:t>
      </w:r>
      <w:proofErr w:type="gramEnd"/>
      <w:r w:rsidRPr="00BA1D75">
        <w:rPr>
          <w:i/>
          <w:iCs/>
          <w:sz w:val="24"/>
          <w:szCs w:val="24"/>
        </w:rPr>
        <w:t xml:space="preserve"> </w:t>
      </w:r>
      <w:proofErr w:type="spellStart"/>
      <w:r w:rsidRPr="00BA1D75">
        <w:rPr>
          <w:i/>
          <w:iCs/>
          <w:sz w:val="24"/>
          <w:szCs w:val="24"/>
        </w:rPr>
        <w:t>attenuazioni</w:t>
      </w:r>
      <w:proofErr w:type="spellEnd"/>
      <w:r w:rsidRPr="00BA1D75">
        <w:rPr>
          <w:i/>
          <w:iCs/>
          <w:sz w:val="24"/>
          <w:szCs w:val="24"/>
        </w:rPr>
        <w:t xml:space="preserve"> e </w:t>
      </w:r>
      <w:proofErr w:type="spellStart"/>
      <w:r w:rsidRPr="00BA1D75">
        <w:rPr>
          <w:i/>
          <w:iCs/>
          <w:sz w:val="24"/>
          <w:szCs w:val="24"/>
        </w:rPr>
        <w:t>deroghe</w:t>
      </w:r>
      <w:proofErr w:type="spellEnd"/>
      <w:r w:rsidRPr="00BA1D75">
        <w:rPr>
          <w:iCs/>
          <w:sz w:val="24"/>
          <w:szCs w:val="24"/>
        </w:rPr>
        <w:t xml:space="preserve">”, </w:t>
      </w:r>
      <w:proofErr w:type="spellStart"/>
      <w:r w:rsidRPr="00BA1D75">
        <w:rPr>
          <w:iCs/>
          <w:sz w:val="24"/>
          <w:szCs w:val="24"/>
        </w:rPr>
        <w:t>sul</w:t>
      </w:r>
      <w:proofErr w:type="spellEnd"/>
      <w:r w:rsidRPr="00BA1D75">
        <w:rPr>
          <w:iCs/>
          <w:sz w:val="24"/>
          <w:szCs w:val="24"/>
        </w:rPr>
        <w:t xml:space="preserve"> </w:t>
      </w:r>
      <w:proofErr w:type="spellStart"/>
      <w:r w:rsidRPr="00BA1D75">
        <w:rPr>
          <w:iCs/>
          <w:sz w:val="24"/>
          <w:szCs w:val="24"/>
        </w:rPr>
        <w:t>tema</w:t>
      </w:r>
      <w:proofErr w:type="spellEnd"/>
      <w:r w:rsidRPr="00BA1D75">
        <w:rPr>
          <w:iCs/>
          <w:sz w:val="24"/>
          <w:szCs w:val="24"/>
        </w:rPr>
        <w:t xml:space="preserve"> “</w:t>
      </w:r>
      <w:proofErr w:type="spellStart"/>
      <w:r w:rsidRPr="00BA1D75">
        <w:rPr>
          <w:i/>
          <w:iCs/>
          <w:sz w:val="24"/>
          <w:szCs w:val="24"/>
        </w:rPr>
        <w:t>legalità</w:t>
      </w:r>
      <w:proofErr w:type="spellEnd"/>
      <w:r w:rsidRPr="00BA1D75">
        <w:rPr>
          <w:i/>
          <w:iCs/>
          <w:sz w:val="24"/>
          <w:szCs w:val="24"/>
        </w:rPr>
        <w:t xml:space="preserve"> </w:t>
      </w:r>
      <w:proofErr w:type="spellStart"/>
      <w:r w:rsidRPr="00BA1D75">
        <w:rPr>
          <w:i/>
          <w:iCs/>
          <w:sz w:val="24"/>
          <w:szCs w:val="24"/>
        </w:rPr>
        <w:t>sostanziale</w:t>
      </w:r>
      <w:proofErr w:type="spellEnd"/>
      <w:r w:rsidRPr="00BA1D75">
        <w:rPr>
          <w:i/>
          <w:iCs/>
          <w:sz w:val="24"/>
          <w:szCs w:val="24"/>
        </w:rPr>
        <w:t xml:space="preserve"> </w:t>
      </w:r>
      <w:r w:rsidRPr="00BA1D75">
        <w:rPr>
          <w:iCs/>
          <w:sz w:val="24"/>
          <w:szCs w:val="24"/>
        </w:rPr>
        <w:t>v.</w:t>
      </w:r>
      <w:r w:rsidRPr="00BA1D75">
        <w:rPr>
          <w:i/>
          <w:iCs/>
          <w:sz w:val="24"/>
          <w:szCs w:val="24"/>
        </w:rPr>
        <w:t xml:space="preserve"> </w:t>
      </w:r>
      <w:proofErr w:type="spellStart"/>
      <w:r w:rsidRPr="00BA1D75">
        <w:rPr>
          <w:i/>
          <w:iCs/>
          <w:sz w:val="24"/>
          <w:szCs w:val="24"/>
        </w:rPr>
        <w:t>legalità</w:t>
      </w:r>
      <w:proofErr w:type="spellEnd"/>
      <w:r w:rsidRPr="00BA1D75">
        <w:rPr>
          <w:i/>
          <w:iCs/>
          <w:sz w:val="24"/>
          <w:szCs w:val="24"/>
        </w:rPr>
        <w:t xml:space="preserve"> </w:t>
      </w:r>
      <w:proofErr w:type="spellStart"/>
      <w:r w:rsidRPr="00BA1D75">
        <w:rPr>
          <w:i/>
          <w:iCs/>
          <w:sz w:val="24"/>
          <w:szCs w:val="24"/>
        </w:rPr>
        <w:t>procedurale</w:t>
      </w:r>
      <w:proofErr w:type="spellEnd"/>
      <w:r w:rsidRPr="00BA1D75">
        <w:rPr>
          <w:iCs/>
          <w:sz w:val="24"/>
          <w:szCs w:val="24"/>
        </w:rPr>
        <w:t xml:space="preserve">”, </w:t>
      </w:r>
      <w:proofErr w:type="spellStart"/>
      <w:r w:rsidRPr="00BA1D75">
        <w:rPr>
          <w:iCs/>
          <w:sz w:val="24"/>
          <w:szCs w:val="24"/>
        </w:rPr>
        <w:t>Copanello</w:t>
      </w:r>
      <w:proofErr w:type="spellEnd"/>
      <w:r w:rsidRPr="00BA1D75">
        <w:rPr>
          <w:iCs/>
          <w:sz w:val="24"/>
          <w:szCs w:val="24"/>
        </w:rPr>
        <w:t xml:space="preserve">, </w:t>
      </w:r>
      <w:proofErr w:type="spellStart"/>
      <w:r w:rsidRPr="00BA1D75">
        <w:rPr>
          <w:iCs/>
          <w:sz w:val="24"/>
          <w:szCs w:val="24"/>
        </w:rPr>
        <w:t>Università</w:t>
      </w:r>
      <w:proofErr w:type="spellEnd"/>
      <w:r w:rsidRPr="00BA1D75">
        <w:rPr>
          <w:iCs/>
          <w:sz w:val="24"/>
          <w:szCs w:val="24"/>
        </w:rPr>
        <w:t xml:space="preserve"> Mag</w:t>
      </w:r>
      <w:r w:rsidR="00130D08" w:rsidRPr="00BA1D75">
        <w:rPr>
          <w:iCs/>
          <w:sz w:val="24"/>
          <w:szCs w:val="24"/>
        </w:rPr>
        <w:t xml:space="preserve">na </w:t>
      </w:r>
      <w:proofErr w:type="spellStart"/>
      <w:r w:rsidR="00130D08" w:rsidRPr="00BA1D75">
        <w:rPr>
          <w:iCs/>
          <w:sz w:val="24"/>
          <w:szCs w:val="24"/>
        </w:rPr>
        <w:t>Graecia</w:t>
      </w:r>
      <w:proofErr w:type="spellEnd"/>
      <w:r w:rsidR="00130D08" w:rsidRPr="00BA1D75">
        <w:rPr>
          <w:iCs/>
          <w:sz w:val="24"/>
          <w:szCs w:val="24"/>
        </w:rPr>
        <w:t xml:space="preserve"> di </w:t>
      </w:r>
      <w:proofErr w:type="spellStart"/>
      <w:r w:rsidR="00130D08" w:rsidRPr="00BA1D75">
        <w:rPr>
          <w:iCs/>
          <w:sz w:val="24"/>
          <w:szCs w:val="24"/>
        </w:rPr>
        <w:t>Reggio</w:t>
      </w:r>
      <w:proofErr w:type="spellEnd"/>
      <w:r w:rsidR="00130D08" w:rsidRPr="00BA1D75">
        <w:rPr>
          <w:iCs/>
          <w:sz w:val="24"/>
          <w:szCs w:val="24"/>
        </w:rPr>
        <w:t xml:space="preserve"> </w:t>
      </w:r>
      <w:proofErr w:type="spellStart"/>
      <w:r w:rsidR="00130D08" w:rsidRPr="00BA1D75">
        <w:rPr>
          <w:iCs/>
          <w:sz w:val="24"/>
          <w:szCs w:val="24"/>
        </w:rPr>
        <w:t>Calabria</w:t>
      </w:r>
      <w:proofErr w:type="spellEnd"/>
      <w:r w:rsidR="00130D08" w:rsidRPr="00BA1D75">
        <w:rPr>
          <w:iCs/>
          <w:sz w:val="24"/>
          <w:szCs w:val="24"/>
        </w:rPr>
        <w:t xml:space="preserve">, </w:t>
      </w:r>
      <w:proofErr w:type="spellStart"/>
      <w:r w:rsidR="00130D08" w:rsidRPr="00BA1D75">
        <w:rPr>
          <w:iCs/>
          <w:sz w:val="24"/>
          <w:szCs w:val="24"/>
        </w:rPr>
        <w:t>g</w:t>
      </w:r>
      <w:r w:rsidR="00F40DF7" w:rsidRPr="00BA1D75">
        <w:rPr>
          <w:iCs/>
          <w:sz w:val="24"/>
          <w:szCs w:val="24"/>
        </w:rPr>
        <w:t>iugno</w:t>
      </w:r>
      <w:proofErr w:type="spellEnd"/>
      <w:r w:rsidR="00F40DF7" w:rsidRPr="00BA1D75">
        <w:rPr>
          <w:iCs/>
          <w:sz w:val="24"/>
          <w:szCs w:val="24"/>
        </w:rPr>
        <w:t xml:space="preserve"> 2015</w:t>
      </w:r>
    </w:p>
    <w:p w14:paraId="44836839" w14:textId="77777777" w:rsidR="00976F26" w:rsidRPr="00BA1D75" w:rsidRDefault="00976F26" w:rsidP="00976F26">
      <w:pPr>
        <w:jc w:val="both"/>
        <w:rPr>
          <w:rFonts w:ascii="Garamond" w:hAnsi="Garamond"/>
          <w:iCs/>
        </w:rPr>
      </w:pPr>
    </w:p>
    <w:p w14:paraId="00422967" w14:textId="4E2ED866" w:rsidR="00976F26" w:rsidRPr="00BA1D75" w:rsidRDefault="00976F26" w:rsidP="00544230">
      <w:pPr>
        <w:pStyle w:val="Paragrafoelenco"/>
        <w:numPr>
          <w:ilvl w:val="0"/>
          <w:numId w:val="18"/>
        </w:numPr>
        <w:rPr>
          <w:iCs/>
          <w:sz w:val="24"/>
          <w:szCs w:val="24"/>
        </w:rPr>
      </w:pPr>
      <w:proofErr w:type="spellStart"/>
      <w:r w:rsidRPr="00BA1D75">
        <w:rPr>
          <w:iCs/>
          <w:sz w:val="24"/>
          <w:szCs w:val="24"/>
        </w:rPr>
        <w:t>Relazione</w:t>
      </w:r>
      <w:proofErr w:type="spellEnd"/>
      <w:r w:rsidRPr="00BA1D75">
        <w:rPr>
          <w:iCs/>
          <w:sz w:val="24"/>
          <w:szCs w:val="24"/>
        </w:rPr>
        <w:t xml:space="preserve"> alla </w:t>
      </w:r>
      <w:proofErr w:type="spellStart"/>
      <w:r w:rsidRPr="00BA1D75">
        <w:rPr>
          <w:iCs/>
          <w:sz w:val="24"/>
          <w:szCs w:val="24"/>
        </w:rPr>
        <w:t>Giornata</w:t>
      </w:r>
      <w:proofErr w:type="spellEnd"/>
      <w:r w:rsidRPr="00BA1D75">
        <w:rPr>
          <w:iCs/>
          <w:sz w:val="24"/>
          <w:szCs w:val="24"/>
        </w:rPr>
        <w:t xml:space="preserve"> </w:t>
      </w:r>
      <w:proofErr w:type="spellStart"/>
      <w:r w:rsidRPr="00BA1D75">
        <w:rPr>
          <w:iCs/>
          <w:sz w:val="24"/>
          <w:szCs w:val="24"/>
        </w:rPr>
        <w:t>del</w:t>
      </w:r>
      <w:proofErr w:type="spellEnd"/>
      <w:r w:rsidRPr="00BA1D75">
        <w:rPr>
          <w:iCs/>
          <w:sz w:val="24"/>
          <w:szCs w:val="24"/>
        </w:rPr>
        <w:t xml:space="preserve"> </w:t>
      </w:r>
      <w:proofErr w:type="spellStart"/>
      <w:r w:rsidRPr="00BA1D75">
        <w:rPr>
          <w:iCs/>
          <w:sz w:val="24"/>
          <w:szCs w:val="24"/>
        </w:rPr>
        <w:t>giurista</w:t>
      </w:r>
      <w:proofErr w:type="spellEnd"/>
      <w:r w:rsidRPr="00BA1D75">
        <w:rPr>
          <w:iCs/>
          <w:sz w:val="24"/>
          <w:szCs w:val="24"/>
        </w:rPr>
        <w:t xml:space="preserve"> “</w:t>
      </w:r>
      <w:r w:rsidRPr="00BA1D75">
        <w:rPr>
          <w:i/>
          <w:iCs/>
          <w:sz w:val="24"/>
          <w:szCs w:val="24"/>
        </w:rPr>
        <w:t>L’</w:t>
      </w:r>
      <w:proofErr w:type="spellStart"/>
      <w:r w:rsidRPr="00BA1D75">
        <w:rPr>
          <w:i/>
          <w:iCs/>
          <w:sz w:val="24"/>
          <w:szCs w:val="24"/>
        </w:rPr>
        <w:t>esposizione</w:t>
      </w:r>
      <w:proofErr w:type="spellEnd"/>
      <w:r w:rsidRPr="00BA1D75">
        <w:rPr>
          <w:i/>
          <w:iCs/>
          <w:sz w:val="24"/>
          <w:szCs w:val="24"/>
        </w:rPr>
        <w:t xml:space="preserve"> </w:t>
      </w:r>
      <w:proofErr w:type="spellStart"/>
      <w:r w:rsidRPr="00BA1D75">
        <w:rPr>
          <w:i/>
          <w:iCs/>
          <w:sz w:val="24"/>
          <w:szCs w:val="24"/>
        </w:rPr>
        <w:t>universale</w:t>
      </w:r>
      <w:proofErr w:type="spellEnd"/>
      <w:r w:rsidRPr="00BA1D75">
        <w:rPr>
          <w:i/>
          <w:iCs/>
          <w:sz w:val="24"/>
          <w:szCs w:val="24"/>
        </w:rPr>
        <w:t xml:space="preserve"> </w:t>
      </w:r>
      <w:proofErr w:type="spellStart"/>
      <w:r w:rsidRPr="00BA1D75">
        <w:rPr>
          <w:i/>
          <w:iCs/>
          <w:sz w:val="24"/>
          <w:szCs w:val="24"/>
        </w:rPr>
        <w:t>del</w:t>
      </w:r>
      <w:proofErr w:type="spellEnd"/>
      <w:r w:rsidRPr="00BA1D75">
        <w:rPr>
          <w:i/>
          <w:iCs/>
          <w:sz w:val="24"/>
          <w:szCs w:val="24"/>
        </w:rPr>
        <w:t xml:space="preserve"> </w:t>
      </w:r>
      <w:proofErr w:type="spellStart"/>
      <w:r w:rsidRPr="00BA1D75">
        <w:rPr>
          <w:i/>
          <w:iCs/>
          <w:sz w:val="24"/>
          <w:szCs w:val="24"/>
        </w:rPr>
        <w:t>diritto</w:t>
      </w:r>
      <w:proofErr w:type="spellEnd"/>
      <w:r w:rsidRPr="00BA1D75">
        <w:rPr>
          <w:iCs/>
          <w:sz w:val="24"/>
          <w:szCs w:val="24"/>
        </w:rPr>
        <w:t xml:space="preserve">”, </w:t>
      </w:r>
      <w:proofErr w:type="spellStart"/>
      <w:r w:rsidRPr="00BA1D75">
        <w:rPr>
          <w:iCs/>
          <w:sz w:val="24"/>
          <w:szCs w:val="24"/>
        </w:rPr>
        <w:t>sul</w:t>
      </w:r>
      <w:proofErr w:type="spellEnd"/>
      <w:r w:rsidRPr="00BA1D75">
        <w:rPr>
          <w:iCs/>
          <w:sz w:val="24"/>
          <w:szCs w:val="24"/>
        </w:rPr>
        <w:t xml:space="preserve"> </w:t>
      </w:r>
      <w:proofErr w:type="spellStart"/>
      <w:r w:rsidRPr="00BA1D75">
        <w:rPr>
          <w:iCs/>
          <w:sz w:val="24"/>
          <w:szCs w:val="24"/>
        </w:rPr>
        <w:t>tema</w:t>
      </w:r>
      <w:proofErr w:type="spellEnd"/>
      <w:r w:rsidRPr="00BA1D75">
        <w:rPr>
          <w:iCs/>
          <w:sz w:val="24"/>
          <w:szCs w:val="24"/>
        </w:rPr>
        <w:t xml:space="preserve"> “</w:t>
      </w:r>
      <w:proofErr w:type="spellStart"/>
      <w:r w:rsidRPr="00BA1D75">
        <w:rPr>
          <w:i/>
          <w:iCs/>
          <w:sz w:val="24"/>
          <w:szCs w:val="24"/>
        </w:rPr>
        <w:t>Organizzazione</w:t>
      </w:r>
      <w:proofErr w:type="spellEnd"/>
      <w:r w:rsidRPr="00BA1D75">
        <w:rPr>
          <w:i/>
          <w:iCs/>
          <w:sz w:val="24"/>
          <w:szCs w:val="24"/>
        </w:rPr>
        <w:t xml:space="preserve"> </w:t>
      </w:r>
      <w:proofErr w:type="spellStart"/>
      <w:r w:rsidRPr="00BA1D75">
        <w:rPr>
          <w:i/>
          <w:iCs/>
          <w:sz w:val="24"/>
          <w:szCs w:val="24"/>
        </w:rPr>
        <w:t>privata</w:t>
      </w:r>
      <w:proofErr w:type="spellEnd"/>
      <w:r w:rsidRPr="00BA1D75">
        <w:rPr>
          <w:i/>
          <w:iCs/>
          <w:sz w:val="24"/>
          <w:szCs w:val="24"/>
        </w:rPr>
        <w:t xml:space="preserve"> v. </w:t>
      </w:r>
      <w:proofErr w:type="spellStart"/>
      <w:r w:rsidRPr="00BA1D75">
        <w:rPr>
          <w:i/>
          <w:iCs/>
          <w:sz w:val="24"/>
          <w:szCs w:val="24"/>
        </w:rPr>
        <w:t>organizzazione</w:t>
      </w:r>
      <w:proofErr w:type="spellEnd"/>
      <w:r w:rsidRPr="00BA1D75">
        <w:rPr>
          <w:i/>
          <w:iCs/>
          <w:sz w:val="24"/>
          <w:szCs w:val="24"/>
        </w:rPr>
        <w:t xml:space="preserve"> </w:t>
      </w:r>
      <w:proofErr w:type="spellStart"/>
      <w:r w:rsidRPr="00BA1D75">
        <w:rPr>
          <w:i/>
          <w:iCs/>
          <w:sz w:val="24"/>
          <w:szCs w:val="24"/>
        </w:rPr>
        <w:t>pubblicistica</w:t>
      </w:r>
      <w:proofErr w:type="spellEnd"/>
      <w:r w:rsidRPr="00BA1D75">
        <w:rPr>
          <w:i/>
          <w:iCs/>
          <w:sz w:val="24"/>
          <w:szCs w:val="24"/>
        </w:rPr>
        <w:t xml:space="preserve"> </w:t>
      </w:r>
      <w:proofErr w:type="spellStart"/>
      <w:r w:rsidRPr="00BA1D75">
        <w:rPr>
          <w:i/>
          <w:iCs/>
          <w:sz w:val="24"/>
          <w:szCs w:val="24"/>
        </w:rPr>
        <w:t>nella</w:t>
      </w:r>
      <w:proofErr w:type="spellEnd"/>
      <w:r w:rsidRPr="00BA1D75">
        <w:rPr>
          <w:i/>
          <w:iCs/>
          <w:sz w:val="24"/>
          <w:szCs w:val="24"/>
        </w:rPr>
        <w:t xml:space="preserve"> </w:t>
      </w:r>
      <w:proofErr w:type="spellStart"/>
      <w:r w:rsidRPr="00BA1D75">
        <w:rPr>
          <w:i/>
          <w:iCs/>
          <w:sz w:val="24"/>
          <w:szCs w:val="24"/>
        </w:rPr>
        <w:t>tutela</w:t>
      </w:r>
      <w:proofErr w:type="spellEnd"/>
      <w:r w:rsidRPr="00BA1D75">
        <w:rPr>
          <w:i/>
          <w:iCs/>
          <w:sz w:val="24"/>
          <w:szCs w:val="24"/>
        </w:rPr>
        <w:t xml:space="preserve"> delle </w:t>
      </w:r>
      <w:proofErr w:type="spellStart"/>
      <w:r w:rsidRPr="00BA1D75">
        <w:rPr>
          <w:i/>
          <w:iCs/>
          <w:sz w:val="24"/>
          <w:szCs w:val="24"/>
        </w:rPr>
        <w:t>specialità</w:t>
      </w:r>
      <w:proofErr w:type="spellEnd"/>
      <w:r w:rsidRPr="00BA1D75">
        <w:rPr>
          <w:i/>
          <w:iCs/>
          <w:sz w:val="24"/>
          <w:szCs w:val="24"/>
        </w:rPr>
        <w:t xml:space="preserve"> </w:t>
      </w:r>
      <w:proofErr w:type="spellStart"/>
      <w:r w:rsidRPr="00BA1D75">
        <w:rPr>
          <w:i/>
          <w:iCs/>
          <w:sz w:val="24"/>
          <w:szCs w:val="24"/>
        </w:rPr>
        <w:t>alimentari</w:t>
      </w:r>
      <w:proofErr w:type="spellEnd"/>
      <w:r w:rsidRPr="00BA1D75">
        <w:rPr>
          <w:iCs/>
          <w:sz w:val="24"/>
          <w:szCs w:val="24"/>
        </w:rPr>
        <w:t xml:space="preserve">”, </w:t>
      </w:r>
      <w:proofErr w:type="spellStart"/>
      <w:r w:rsidR="00F40DF7" w:rsidRPr="00BA1D75">
        <w:rPr>
          <w:iCs/>
          <w:sz w:val="24"/>
          <w:szCs w:val="24"/>
        </w:rPr>
        <w:t>Università</w:t>
      </w:r>
      <w:proofErr w:type="spellEnd"/>
      <w:r w:rsidR="00F40DF7" w:rsidRPr="00BA1D75">
        <w:rPr>
          <w:iCs/>
          <w:sz w:val="24"/>
          <w:szCs w:val="24"/>
        </w:rPr>
        <w:t xml:space="preserve"> </w:t>
      </w:r>
      <w:proofErr w:type="spellStart"/>
      <w:r w:rsidR="00F40DF7" w:rsidRPr="00BA1D75">
        <w:rPr>
          <w:iCs/>
          <w:sz w:val="24"/>
          <w:szCs w:val="24"/>
        </w:rPr>
        <w:t>Bocconi</w:t>
      </w:r>
      <w:proofErr w:type="spellEnd"/>
      <w:r w:rsidR="00F40DF7" w:rsidRPr="00BA1D75">
        <w:rPr>
          <w:iCs/>
          <w:sz w:val="24"/>
          <w:szCs w:val="24"/>
        </w:rPr>
        <w:t xml:space="preserve">, </w:t>
      </w:r>
      <w:proofErr w:type="spellStart"/>
      <w:r w:rsidR="00F40DF7" w:rsidRPr="00BA1D75">
        <w:rPr>
          <w:iCs/>
          <w:sz w:val="24"/>
          <w:szCs w:val="24"/>
        </w:rPr>
        <w:t>aprile</w:t>
      </w:r>
      <w:proofErr w:type="spellEnd"/>
      <w:r w:rsidR="00F40DF7" w:rsidRPr="00BA1D75">
        <w:rPr>
          <w:iCs/>
          <w:sz w:val="24"/>
          <w:szCs w:val="24"/>
        </w:rPr>
        <w:t xml:space="preserve"> 2015</w:t>
      </w:r>
    </w:p>
    <w:p w14:paraId="053B0DF8" w14:textId="77777777" w:rsidR="00976F26" w:rsidRPr="00BA1D75" w:rsidRDefault="00976F26" w:rsidP="00976F26">
      <w:pPr>
        <w:jc w:val="both"/>
        <w:rPr>
          <w:rFonts w:ascii="Garamond" w:hAnsi="Garamond"/>
          <w:iCs/>
        </w:rPr>
      </w:pPr>
    </w:p>
    <w:p w14:paraId="45938364" w14:textId="783DB01E" w:rsidR="00976F26" w:rsidRPr="00BA1D75" w:rsidRDefault="00976F26" w:rsidP="00544230">
      <w:pPr>
        <w:pStyle w:val="Paragrafoelenco"/>
        <w:numPr>
          <w:ilvl w:val="0"/>
          <w:numId w:val="18"/>
        </w:numPr>
        <w:rPr>
          <w:iCs/>
          <w:sz w:val="24"/>
          <w:szCs w:val="24"/>
        </w:rPr>
      </w:pPr>
      <w:proofErr w:type="spellStart"/>
      <w:r w:rsidRPr="00BA1D75">
        <w:rPr>
          <w:iCs/>
          <w:sz w:val="24"/>
          <w:szCs w:val="24"/>
        </w:rPr>
        <w:t>Relazione</w:t>
      </w:r>
      <w:proofErr w:type="spellEnd"/>
      <w:r w:rsidRPr="00BA1D75">
        <w:rPr>
          <w:iCs/>
          <w:sz w:val="24"/>
          <w:szCs w:val="24"/>
        </w:rPr>
        <w:t xml:space="preserve"> </w:t>
      </w:r>
      <w:proofErr w:type="spellStart"/>
      <w:r w:rsidRPr="00BA1D75">
        <w:rPr>
          <w:iCs/>
          <w:sz w:val="24"/>
          <w:szCs w:val="24"/>
        </w:rPr>
        <w:t>sul</w:t>
      </w:r>
      <w:proofErr w:type="spellEnd"/>
      <w:r w:rsidRPr="00BA1D75">
        <w:rPr>
          <w:iCs/>
          <w:sz w:val="24"/>
          <w:szCs w:val="24"/>
        </w:rPr>
        <w:t xml:space="preserve"> </w:t>
      </w:r>
      <w:proofErr w:type="spellStart"/>
      <w:r w:rsidRPr="00BA1D75">
        <w:rPr>
          <w:iCs/>
          <w:sz w:val="24"/>
          <w:szCs w:val="24"/>
        </w:rPr>
        <w:t>tema</w:t>
      </w:r>
      <w:proofErr w:type="spellEnd"/>
      <w:r w:rsidRPr="00BA1D75">
        <w:rPr>
          <w:iCs/>
          <w:sz w:val="24"/>
          <w:szCs w:val="24"/>
        </w:rPr>
        <w:t xml:space="preserve"> “</w:t>
      </w:r>
      <w:proofErr w:type="spellStart"/>
      <w:r w:rsidRPr="00BA1D75">
        <w:rPr>
          <w:i/>
          <w:iCs/>
          <w:sz w:val="24"/>
          <w:szCs w:val="24"/>
        </w:rPr>
        <w:t>Judicial</w:t>
      </w:r>
      <w:proofErr w:type="spellEnd"/>
      <w:r w:rsidRPr="00BA1D75">
        <w:rPr>
          <w:i/>
          <w:iCs/>
          <w:sz w:val="24"/>
          <w:szCs w:val="24"/>
        </w:rPr>
        <w:t xml:space="preserve"> </w:t>
      </w:r>
      <w:proofErr w:type="spellStart"/>
      <w:r w:rsidRPr="00BA1D75">
        <w:rPr>
          <w:i/>
          <w:iCs/>
          <w:sz w:val="24"/>
          <w:szCs w:val="24"/>
        </w:rPr>
        <w:t>Review</w:t>
      </w:r>
      <w:proofErr w:type="spellEnd"/>
      <w:r w:rsidRPr="00BA1D75">
        <w:rPr>
          <w:i/>
          <w:iCs/>
          <w:sz w:val="24"/>
          <w:szCs w:val="24"/>
        </w:rPr>
        <w:t xml:space="preserve"> on Administrative Action in </w:t>
      </w:r>
      <w:proofErr w:type="spellStart"/>
      <w:r w:rsidRPr="00BA1D75">
        <w:rPr>
          <w:i/>
          <w:iCs/>
          <w:sz w:val="24"/>
          <w:szCs w:val="24"/>
        </w:rPr>
        <w:t>Italy</w:t>
      </w:r>
      <w:proofErr w:type="spellEnd"/>
      <w:r w:rsidRPr="00BA1D75">
        <w:rPr>
          <w:i/>
          <w:iCs/>
          <w:sz w:val="24"/>
          <w:szCs w:val="24"/>
        </w:rPr>
        <w:t xml:space="preserve">. </w:t>
      </w:r>
      <w:proofErr w:type="spellStart"/>
      <w:r w:rsidRPr="00BA1D75">
        <w:rPr>
          <w:i/>
          <w:iCs/>
          <w:sz w:val="24"/>
          <w:szCs w:val="24"/>
        </w:rPr>
        <w:t>Recent</w:t>
      </w:r>
      <w:proofErr w:type="spellEnd"/>
      <w:r w:rsidRPr="00BA1D75">
        <w:rPr>
          <w:i/>
          <w:iCs/>
          <w:sz w:val="24"/>
          <w:szCs w:val="24"/>
        </w:rPr>
        <w:t xml:space="preserve"> Trends on Scope of Application and Standard of </w:t>
      </w:r>
      <w:proofErr w:type="spellStart"/>
      <w:r w:rsidRPr="00BA1D75">
        <w:rPr>
          <w:i/>
          <w:iCs/>
          <w:sz w:val="24"/>
          <w:szCs w:val="24"/>
        </w:rPr>
        <w:t>Deference</w:t>
      </w:r>
      <w:proofErr w:type="spellEnd"/>
      <w:r w:rsidRPr="00BA1D75">
        <w:rPr>
          <w:iCs/>
          <w:sz w:val="24"/>
          <w:szCs w:val="24"/>
        </w:rPr>
        <w:t xml:space="preserve">”, </w:t>
      </w:r>
      <w:proofErr w:type="spellStart"/>
      <w:r w:rsidRPr="00BA1D75">
        <w:rPr>
          <w:iCs/>
          <w:sz w:val="24"/>
          <w:szCs w:val="24"/>
        </w:rPr>
        <w:t>nell’ambito</w:t>
      </w:r>
      <w:proofErr w:type="spellEnd"/>
      <w:r w:rsidRPr="00BA1D75">
        <w:rPr>
          <w:iCs/>
          <w:sz w:val="24"/>
          <w:szCs w:val="24"/>
        </w:rPr>
        <w:t xml:space="preserve"> </w:t>
      </w:r>
      <w:proofErr w:type="spellStart"/>
      <w:r w:rsidRPr="00BA1D75">
        <w:rPr>
          <w:iCs/>
          <w:sz w:val="24"/>
          <w:szCs w:val="24"/>
        </w:rPr>
        <w:t>della</w:t>
      </w:r>
      <w:proofErr w:type="spellEnd"/>
      <w:r w:rsidRPr="00BA1D75">
        <w:rPr>
          <w:iCs/>
          <w:sz w:val="24"/>
          <w:szCs w:val="24"/>
        </w:rPr>
        <w:t xml:space="preserve"> </w:t>
      </w:r>
      <w:r w:rsidRPr="00BA1D75">
        <w:rPr>
          <w:i/>
          <w:iCs/>
          <w:sz w:val="24"/>
          <w:szCs w:val="24"/>
        </w:rPr>
        <w:t>Oxford-</w:t>
      </w:r>
      <w:proofErr w:type="spellStart"/>
      <w:r w:rsidRPr="00BA1D75">
        <w:rPr>
          <w:i/>
          <w:iCs/>
          <w:sz w:val="24"/>
          <w:szCs w:val="24"/>
        </w:rPr>
        <w:t>Fermo</w:t>
      </w:r>
      <w:proofErr w:type="spellEnd"/>
      <w:r w:rsidRPr="00BA1D75">
        <w:rPr>
          <w:iCs/>
          <w:sz w:val="24"/>
          <w:szCs w:val="24"/>
        </w:rPr>
        <w:t xml:space="preserve"> </w:t>
      </w:r>
      <w:proofErr w:type="spellStart"/>
      <w:r w:rsidRPr="00BA1D75">
        <w:rPr>
          <w:i/>
          <w:iCs/>
          <w:sz w:val="24"/>
          <w:szCs w:val="24"/>
        </w:rPr>
        <w:t>Summer</w:t>
      </w:r>
      <w:proofErr w:type="spellEnd"/>
      <w:r w:rsidRPr="00BA1D75">
        <w:rPr>
          <w:i/>
          <w:iCs/>
          <w:sz w:val="24"/>
          <w:szCs w:val="24"/>
        </w:rPr>
        <w:t xml:space="preserve"> </w:t>
      </w:r>
      <w:proofErr w:type="spellStart"/>
      <w:r w:rsidRPr="00BA1D75">
        <w:rPr>
          <w:i/>
          <w:iCs/>
          <w:sz w:val="24"/>
          <w:szCs w:val="24"/>
        </w:rPr>
        <w:t>School</w:t>
      </w:r>
      <w:proofErr w:type="spellEnd"/>
      <w:r w:rsidRPr="00BA1D75">
        <w:rPr>
          <w:iCs/>
          <w:sz w:val="24"/>
          <w:szCs w:val="24"/>
        </w:rPr>
        <w:t xml:space="preserve"> </w:t>
      </w:r>
      <w:proofErr w:type="spellStart"/>
      <w:r w:rsidRPr="00BA1D75">
        <w:rPr>
          <w:iCs/>
          <w:sz w:val="24"/>
          <w:szCs w:val="24"/>
        </w:rPr>
        <w:t>organizzata</w:t>
      </w:r>
      <w:proofErr w:type="spellEnd"/>
      <w:r w:rsidRPr="00BA1D75">
        <w:rPr>
          <w:iCs/>
          <w:sz w:val="24"/>
          <w:szCs w:val="24"/>
        </w:rPr>
        <w:t xml:space="preserve"> </w:t>
      </w:r>
      <w:proofErr w:type="spellStart"/>
      <w:r w:rsidRPr="00BA1D75">
        <w:rPr>
          <w:iCs/>
          <w:sz w:val="24"/>
          <w:szCs w:val="24"/>
        </w:rPr>
        <w:t>dall’Università</w:t>
      </w:r>
      <w:proofErr w:type="spellEnd"/>
      <w:r w:rsidRPr="00BA1D75">
        <w:rPr>
          <w:iCs/>
          <w:sz w:val="24"/>
          <w:szCs w:val="24"/>
        </w:rPr>
        <w:t xml:space="preserve"> di Oxford in </w:t>
      </w:r>
      <w:proofErr w:type="spellStart"/>
      <w:r w:rsidRPr="00BA1D75">
        <w:rPr>
          <w:iCs/>
          <w:sz w:val="24"/>
          <w:szCs w:val="24"/>
        </w:rPr>
        <w:t>collaborazione</w:t>
      </w:r>
      <w:proofErr w:type="spellEnd"/>
      <w:r w:rsidRPr="00BA1D75">
        <w:rPr>
          <w:iCs/>
          <w:sz w:val="24"/>
          <w:szCs w:val="24"/>
        </w:rPr>
        <w:t xml:space="preserve"> con l’</w:t>
      </w:r>
      <w:proofErr w:type="spellStart"/>
      <w:r w:rsidRPr="00BA1D75">
        <w:rPr>
          <w:iCs/>
          <w:sz w:val="24"/>
          <w:szCs w:val="24"/>
        </w:rPr>
        <w:t>Univ</w:t>
      </w:r>
      <w:r w:rsidR="00F40DF7" w:rsidRPr="00BA1D75">
        <w:rPr>
          <w:iCs/>
          <w:sz w:val="24"/>
          <w:szCs w:val="24"/>
        </w:rPr>
        <w:t>ersità</w:t>
      </w:r>
      <w:proofErr w:type="spellEnd"/>
      <w:r w:rsidR="00F40DF7" w:rsidRPr="00BA1D75">
        <w:rPr>
          <w:iCs/>
          <w:sz w:val="24"/>
          <w:szCs w:val="24"/>
        </w:rPr>
        <w:t xml:space="preserve"> di Macerata, </w:t>
      </w:r>
      <w:proofErr w:type="spellStart"/>
      <w:r w:rsidR="00F40DF7" w:rsidRPr="00BA1D75">
        <w:rPr>
          <w:iCs/>
          <w:sz w:val="24"/>
          <w:szCs w:val="24"/>
        </w:rPr>
        <w:t>agosto</w:t>
      </w:r>
      <w:proofErr w:type="spellEnd"/>
      <w:r w:rsidR="00F40DF7" w:rsidRPr="00BA1D75">
        <w:rPr>
          <w:iCs/>
          <w:sz w:val="24"/>
          <w:szCs w:val="24"/>
        </w:rPr>
        <w:t xml:space="preserve"> 2014</w:t>
      </w:r>
    </w:p>
    <w:p w14:paraId="47246031" w14:textId="77777777" w:rsidR="00976F26" w:rsidRPr="00BA1D75" w:rsidRDefault="00976F26" w:rsidP="00976F26">
      <w:pPr>
        <w:jc w:val="both"/>
        <w:rPr>
          <w:rFonts w:ascii="Garamond" w:hAnsi="Garamond"/>
          <w:iCs/>
        </w:rPr>
      </w:pPr>
    </w:p>
    <w:p w14:paraId="598B08B9" w14:textId="6BF926B4" w:rsidR="00976F26" w:rsidRPr="00BA1D75" w:rsidRDefault="00976F26" w:rsidP="00544230">
      <w:pPr>
        <w:pStyle w:val="Paragrafoelenco"/>
        <w:numPr>
          <w:ilvl w:val="0"/>
          <w:numId w:val="18"/>
        </w:numPr>
        <w:rPr>
          <w:iCs/>
          <w:sz w:val="24"/>
          <w:szCs w:val="24"/>
        </w:rPr>
      </w:pPr>
      <w:proofErr w:type="spellStart"/>
      <w:r w:rsidRPr="00BA1D75">
        <w:rPr>
          <w:iCs/>
          <w:sz w:val="24"/>
          <w:szCs w:val="24"/>
        </w:rPr>
        <w:t>Relazione</w:t>
      </w:r>
      <w:proofErr w:type="spellEnd"/>
      <w:r w:rsidRPr="00BA1D75">
        <w:rPr>
          <w:iCs/>
          <w:sz w:val="24"/>
          <w:szCs w:val="24"/>
        </w:rPr>
        <w:t xml:space="preserve"> al </w:t>
      </w:r>
      <w:proofErr w:type="spellStart"/>
      <w:r w:rsidRPr="00BA1D75">
        <w:rPr>
          <w:iCs/>
          <w:sz w:val="24"/>
          <w:szCs w:val="24"/>
        </w:rPr>
        <w:t>Convegno</w:t>
      </w:r>
      <w:proofErr w:type="spellEnd"/>
      <w:r w:rsidRPr="00BA1D75">
        <w:rPr>
          <w:iCs/>
          <w:sz w:val="24"/>
          <w:szCs w:val="24"/>
        </w:rPr>
        <w:t xml:space="preserve"> “</w:t>
      </w:r>
      <w:r w:rsidRPr="00BA1D75">
        <w:rPr>
          <w:i/>
          <w:iCs/>
          <w:sz w:val="24"/>
          <w:szCs w:val="24"/>
        </w:rPr>
        <w:t>Les Besoins Humains Fondamentaux, l’Etique et le Droit des Affaires</w:t>
      </w:r>
      <w:r w:rsidRPr="00BA1D75">
        <w:rPr>
          <w:iCs/>
          <w:sz w:val="24"/>
          <w:szCs w:val="24"/>
        </w:rPr>
        <w:t xml:space="preserve">”, </w:t>
      </w:r>
      <w:proofErr w:type="spellStart"/>
      <w:r w:rsidRPr="00BA1D75">
        <w:rPr>
          <w:iCs/>
          <w:sz w:val="24"/>
          <w:szCs w:val="24"/>
        </w:rPr>
        <w:t>sul</w:t>
      </w:r>
      <w:proofErr w:type="spellEnd"/>
      <w:r w:rsidRPr="00BA1D75">
        <w:rPr>
          <w:iCs/>
          <w:sz w:val="24"/>
          <w:szCs w:val="24"/>
        </w:rPr>
        <w:t xml:space="preserve"> </w:t>
      </w:r>
      <w:proofErr w:type="spellStart"/>
      <w:r w:rsidRPr="00BA1D75">
        <w:rPr>
          <w:iCs/>
          <w:sz w:val="24"/>
          <w:szCs w:val="24"/>
        </w:rPr>
        <w:t>tema</w:t>
      </w:r>
      <w:proofErr w:type="spellEnd"/>
      <w:r w:rsidRPr="00BA1D75">
        <w:rPr>
          <w:iCs/>
          <w:sz w:val="24"/>
          <w:szCs w:val="24"/>
        </w:rPr>
        <w:t xml:space="preserve"> “</w:t>
      </w:r>
      <w:r w:rsidRPr="00BA1D75">
        <w:rPr>
          <w:i/>
          <w:iCs/>
          <w:sz w:val="24"/>
          <w:szCs w:val="24"/>
        </w:rPr>
        <w:t xml:space="preserve">Le droit à un environnement </w:t>
      </w:r>
      <w:proofErr w:type="gramStart"/>
      <w:r w:rsidRPr="00BA1D75">
        <w:rPr>
          <w:i/>
          <w:iCs/>
          <w:sz w:val="24"/>
          <w:szCs w:val="24"/>
        </w:rPr>
        <w:t>salubre:</w:t>
      </w:r>
      <w:proofErr w:type="gramEnd"/>
      <w:r w:rsidRPr="00BA1D75">
        <w:rPr>
          <w:i/>
          <w:iCs/>
          <w:sz w:val="24"/>
          <w:szCs w:val="24"/>
        </w:rPr>
        <w:t xml:space="preserve"> quel nouveaux enjeux Nord-Nord et Nord-Sud ?</w:t>
      </w:r>
      <w:r w:rsidRPr="00BA1D75">
        <w:rPr>
          <w:iCs/>
          <w:sz w:val="24"/>
          <w:szCs w:val="24"/>
        </w:rPr>
        <w:t xml:space="preserve">” </w:t>
      </w:r>
      <w:proofErr w:type="spellStart"/>
      <w:r w:rsidR="00F40DF7" w:rsidRPr="00BA1D75">
        <w:rPr>
          <w:iCs/>
          <w:sz w:val="24"/>
          <w:szCs w:val="24"/>
        </w:rPr>
        <w:t>Università</w:t>
      </w:r>
      <w:proofErr w:type="spellEnd"/>
      <w:r w:rsidR="00F40DF7" w:rsidRPr="00BA1D75">
        <w:rPr>
          <w:iCs/>
          <w:sz w:val="24"/>
          <w:szCs w:val="24"/>
        </w:rPr>
        <w:t xml:space="preserve"> </w:t>
      </w:r>
      <w:proofErr w:type="spellStart"/>
      <w:r w:rsidR="00F40DF7" w:rsidRPr="00BA1D75">
        <w:rPr>
          <w:iCs/>
          <w:sz w:val="24"/>
          <w:szCs w:val="24"/>
        </w:rPr>
        <w:t>Bocconi</w:t>
      </w:r>
      <w:proofErr w:type="spellEnd"/>
      <w:r w:rsidR="00F40DF7" w:rsidRPr="00BA1D75">
        <w:rPr>
          <w:iCs/>
          <w:sz w:val="24"/>
          <w:szCs w:val="24"/>
        </w:rPr>
        <w:t xml:space="preserve">, </w:t>
      </w:r>
      <w:proofErr w:type="spellStart"/>
      <w:r w:rsidR="00F40DF7" w:rsidRPr="00BA1D75">
        <w:rPr>
          <w:iCs/>
          <w:sz w:val="24"/>
          <w:szCs w:val="24"/>
        </w:rPr>
        <w:t>maggio</w:t>
      </w:r>
      <w:proofErr w:type="spellEnd"/>
      <w:r w:rsidR="00F40DF7" w:rsidRPr="00BA1D75">
        <w:rPr>
          <w:iCs/>
          <w:sz w:val="24"/>
          <w:szCs w:val="24"/>
        </w:rPr>
        <w:t xml:space="preserve"> 2014</w:t>
      </w:r>
    </w:p>
    <w:p w14:paraId="45DA81A4" w14:textId="77777777" w:rsidR="00976F26" w:rsidRPr="00BA1D75" w:rsidRDefault="00976F26" w:rsidP="00976F26">
      <w:pPr>
        <w:jc w:val="both"/>
        <w:rPr>
          <w:rFonts w:ascii="Garamond" w:hAnsi="Garamond"/>
          <w:iCs/>
        </w:rPr>
      </w:pPr>
    </w:p>
    <w:p w14:paraId="6AAC41A6" w14:textId="3777C6D9" w:rsidR="00976F26" w:rsidRPr="00BA1D75" w:rsidRDefault="00976F26" w:rsidP="00544230">
      <w:pPr>
        <w:pStyle w:val="Paragrafoelenco"/>
        <w:numPr>
          <w:ilvl w:val="0"/>
          <w:numId w:val="18"/>
        </w:numPr>
        <w:rPr>
          <w:iCs/>
          <w:sz w:val="24"/>
          <w:szCs w:val="24"/>
        </w:rPr>
      </w:pPr>
      <w:proofErr w:type="spellStart"/>
      <w:r w:rsidRPr="00BA1D75">
        <w:rPr>
          <w:iCs/>
          <w:sz w:val="24"/>
          <w:szCs w:val="24"/>
        </w:rPr>
        <w:t>Relazione</w:t>
      </w:r>
      <w:proofErr w:type="spellEnd"/>
      <w:r w:rsidRPr="00BA1D75">
        <w:rPr>
          <w:iCs/>
          <w:sz w:val="24"/>
          <w:szCs w:val="24"/>
        </w:rPr>
        <w:t xml:space="preserve"> al </w:t>
      </w:r>
      <w:proofErr w:type="spellStart"/>
      <w:r w:rsidRPr="00BA1D75">
        <w:rPr>
          <w:iCs/>
          <w:sz w:val="24"/>
          <w:szCs w:val="24"/>
        </w:rPr>
        <w:t>Convegno</w:t>
      </w:r>
      <w:proofErr w:type="spellEnd"/>
      <w:r w:rsidRPr="00BA1D75">
        <w:rPr>
          <w:iCs/>
          <w:sz w:val="24"/>
          <w:szCs w:val="24"/>
        </w:rPr>
        <w:t xml:space="preserve"> “</w:t>
      </w:r>
      <w:proofErr w:type="spellStart"/>
      <w:r w:rsidRPr="00BA1D75">
        <w:rPr>
          <w:i/>
          <w:iCs/>
          <w:sz w:val="24"/>
          <w:szCs w:val="24"/>
        </w:rPr>
        <w:t>Sanzione</w:t>
      </w:r>
      <w:proofErr w:type="spellEnd"/>
      <w:r w:rsidRPr="00BA1D75">
        <w:rPr>
          <w:i/>
          <w:iCs/>
          <w:sz w:val="24"/>
          <w:szCs w:val="24"/>
        </w:rPr>
        <w:t xml:space="preserve"> </w:t>
      </w:r>
      <w:proofErr w:type="spellStart"/>
      <w:proofErr w:type="gramStart"/>
      <w:r w:rsidRPr="00BA1D75">
        <w:rPr>
          <w:i/>
          <w:iCs/>
          <w:sz w:val="24"/>
          <w:szCs w:val="24"/>
        </w:rPr>
        <w:t>amministrativa</w:t>
      </w:r>
      <w:proofErr w:type="spellEnd"/>
      <w:r w:rsidRPr="00BA1D75">
        <w:rPr>
          <w:i/>
          <w:iCs/>
          <w:sz w:val="24"/>
          <w:szCs w:val="24"/>
        </w:rPr>
        <w:t>:</w:t>
      </w:r>
      <w:proofErr w:type="gramEnd"/>
      <w:r w:rsidRPr="00BA1D75">
        <w:rPr>
          <w:i/>
          <w:iCs/>
          <w:sz w:val="24"/>
          <w:szCs w:val="24"/>
        </w:rPr>
        <w:t xml:space="preserve"> i </w:t>
      </w:r>
      <w:proofErr w:type="spellStart"/>
      <w:r w:rsidRPr="00BA1D75">
        <w:rPr>
          <w:i/>
          <w:iCs/>
          <w:sz w:val="24"/>
          <w:szCs w:val="24"/>
        </w:rPr>
        <w:t>confini</w:t>
      </w:r>
      <w:proofErr w:type="spellEnd"/>
      <w:r w:rsidRPr="00BA1D75">
        <w:rPr>
          <w:i/>
          <w:iCs/>
          <w:sz w:val="24"/>
          <w:szCs w:val="24"/>
        </w:rPr>
        <w:t xml:space="preserve"> </w:t>
      </w:r>
      <w:proofErr w:type="spellStart"/>
      <w:r w:rsidRPr="00BA1D75">
        <w:rPr>
          <w:i/>
          <w:iCs/>
          <w:sz w:val="24"/>
          <w:szCs w:val="24"/>
        </w:rPr>
        <w:t>della</w:t>
      </w:r>
      <w:proofErr w:type="spellEnd"/>
      <w:r w:rsidRPr="00BA1D75">
        <w:rPr>
          <w:i/>
          <w:iCs/>
          <w:sz w:val="24"/>
          <w:szCs w:val="24"/>
        </w:rPr>
        <w:t xml:space="preserve"> </w:t>
      </w:r>
      <w:proofErr w:type="spellStart"/>
      <w:r w:rsidRPr="00BA1D75">
        <w:rPr>
          <w:i/>
          <w:iCs/>
          <w:sz w:val="24"/>
          <w:szCs w:val="24"/>
        </w:rPr>
        <w:t>nozione</w:t>
      </w:r>
      <w:proofErr w:type="spellEnd"/>
      <w:r w:rsidRPr="00BA1D75">
        <w:rPr>
          <w:i/>
          <w:iCs/>
          <w:sz w:val="24"/>
          <w:szCs w:val="24"/>
        </w:rPr>
        <w:t xml:space="preserve"> e le relative </w:t>
      </w:r>
      <w:proofErr w:type="spellStart"/>
      <w:r w:rsidRPr="00BA1D75">
        <w:rPr>
          <w:i/>
          <w:iCs/>
          <w:sz w:val="24"/>
          <w:szCs w:val="24"/>
        </w:rPr>
        <w:t>garanzie</w:t>
      </w:r>
      <w:proofErr w:type="spellEnd"/>
      <w:r w:rsidRPr="00BA1D75">
        <w:rPr>
          <w:iCs/>
          <w:sz w:val="24"/>
          <w:szCs w:val="24"/>
        </w:rPr>
        <w:t xml:space="preserve">”, </w:t>
      </w:r>
      <w:proofErr w:type="spellStart"/>
      <w:r w:rsidRPr="00BA1D75">
        <w:rPr>
          <w:iCs/>
          <w:sz w:val="24"/>
          <w:szCs w:val="24"/>
        </w:rPr>
        <w:t>Università</w:t>
      </w:r>
      <w:proofErr w:type="spellEnd"/>
      <w:r w:rsidRPr="00BA1D75">
        <w:rPr>
          <w:iCs/>
          <w:sz w:val="24"/>
          <w:szCs w:val="24"/>
        </w:rPr>
        <w:t xml:space="preserve"> </w:t>
      </w:r>
      <w:proofErr w:type="spellStart"/>
      <w:r w:rsidRPr="00BA1D75">
        <w:rPr>
          <w:iCs/>
          <w:sz w:val="24"/>
          <w:szCs w:val="24"/>
        </w:rPr>
        <w:t>Cat</w:t>
      </w:r>
      <w:r w:rsidR="00F40DF7" w:rsidRPr="00BA1D75">
        <w:rPr>
          <w:iCs/>
          <w:sz w:val="24"/>
          <w:szCs w:val="24"/>
        </w:rPr>
        <w:t>tolica</w:t>
      </w:r>
      <w:proofErr w:type="spellEnd"/>
      <w:r w:rsidR="00F40DF7" w:rsidRPr="00BA1D75">
        <w:rPr>
          <w:iCs/>
          <w:sz w:val="24"/>
          <w:szCs w:val="24"/>
        </w:rPr>
        <w:t xml:space="preserve"> di Milano, </w:t>
      </w:r>
      <w:proofErr w:type="spellStart"/>
      <w:r w:rsidR="00F40DF7" w:rsidRPr="00BA1D75">
        <w:rPr>
          <w:iCs/>
          <w:sz w:val="24"/>
          <w:szCs w:val="24"/>
        </w:rPr>
        <w:t>febbraio</w:t>
      </w:r>
      <w:proofErr w:type="spellEnd"/>
      <w:r w:rsidR="00F40DF7" w:rsidRPr="00BA1D75">
        <w:rPr>
          <w:iCs/>
          <w:sz w:val="24"/>
          <w:szCs w:val="24"/>
        </w:rPr>
        <w:t xml:space="preserve"> 2014</w:t>
      </w:r>
    </w:p>
    <w:p w14:paraId="6D5F6BAC" w14:textId="77777777" w:rsidR="00976F26" w:rsidRPr="00BA1D75" w:rsidRDefault="00976F26" w:rsidP="00976F26">
      <w:pPr>
        <w:jc w:val="both"/>
        <w:rPr>
          <w:rFonts w:ascii="Garamond" w:hAnsi="Garamond"/>
          <w:iCs/>
        </w:rPr>
      </w:pPr>
    </w:p>
    <w:p w14:paraId="00B294AF" w14:textId="3E9A1150" w:rsidR="00976F26" w:rsidRPr="00BA1D75" w:rsidRDefault="00976F26" w:rsidP="00544230">
      <w:pPr>
        <w:pStyle w:val="Paragrafoelenco"/>
        <w:numPr>
          <w:ilvl w:val="0"/>
          <w:numId w:val="18"/>
        </w:numPr>
        <w:rPr>
          <w:iCs/>
          <w:sz w:val="24"/>
          <w:szCs w:val="24"/>
        </w:rPr>
      </w:pPr>
      <w:proofErr w:type="spellStart"/>
      <w:r w:rsidRPr="00BA1D75">
        <w:rPr>
          <w:iCs/>
          <w:sz w:val="24"/>
          <w:szCs w:val="24"/>
        </w:rPr>
        <w:t>Relazione</w:t>
      </w:r>
      <w:proofErr w:type="spellEnd"/>
      <w:r w:rsidRPr="00BA1D75">
        <w:rPr>
          <w:iCs/>
          <w:sz w:val="24"/>
          <w:szCs w:val="24"/>
        </w:rPr>
        <w:t xml:space="preserve"> al </w:t>
      </w:r>
      <w:proofErr w:type="spellStart"/>
      <w:r w:rsidRPr="00BA1D75">
        <w:rPr>
          <w:iCs/>
          <w:sz w:val="24"/>
          <w:szCs w:val="24"/>
        </w:rPr>
        <w:t>Seminario</w:t>
      </w:r>
      <w:proofErr w:type="spellEnd"/>
      <w:r w:rsidRPr="00BA1D75">
        <w:rPr>
          <w:iCs/>
          <w:sz w:val="24"/>
          <w:szCs w:val="24"/>
        </w:rPr>
        <w:t xml:space="preserve"> di </w:t>
      </w:r>
      <w:proofErr w:type="spellStart"/>
      <w:r w:rsidRPr="00BA1D75">
        <w:rPr>
          <w:iCs/>
          <w:sz w:val="24"/>
          <w:szCs w:val="24"/>
        </w:rPr>
        <w:t>presentazione</w:t>
      </w:r>
      <w:proofErr w:type="spellEnd"/>
      <w:r w:rsidRPr="00BA1D75">
        <w:rPr>
          <w:iCs/>
          <w:sz w:val="24"/>
          <w:szCs w:val="24"/>
        </w:rPr>
        <w:t xml:space="preserve"> </w:t>
      </w:r>
      <w:proofErr w:type="spellStart"/>
      <w:r w:rsidRPr="00BA1D75">
        <w:rPr>
          <w:iCs/>
          <w:sz w:val="24"/>
          <w:szCs w:val="24"/>
        </w:rPr>
        <w:t>del</w:t>
      </w:r>
      <w:proofErr w:type="spellEnd"/>
      <w:r w:rsidRPr="00BA1D75">
        <w:rPr>
          <w:iCs/>
          <w:sz w:val="24"/>
          <w:szCs w:val="24"/>
        </w:rPr>
        <w:t xml:space="preserve"> </w:t>
      </w:r>
      <w:proofErr w:type="spellStart"/>
      <w:r w:rsidRPr="00BA1D75">
        <w:rPr>
          <w:iCs/>
          <w:sz w:val="24"/>
          <w:szCs w:val="24"/>
        </w:rPr>
        <w:t>lavoro</w:t>
      </w:r>
      <w:proofErr w:type="spellEnd"/>
      <w:r w:rsidRPr="00BA1D75">
        <w:rPr>
          <w:iCs/>
          <w:sz w:val="24"/>
          <w:szCs w:val="24"/>
        </w:rPr>
        <w:t xml:space="preserve"> di Giorgio </w:t>
      </w:r>
      <w:proofErr w:type="spellStart"/>
      <w:r w:rsidRPr="00BA1D75">
        <w:rPr>
          <w:iCs/>
          <w:sz w:val="24"/>
          <w:szCs w:val="24"/>
        </w:rPr>
        <w:t>Pastori</w:t>
      </w:r>
      <w:proofErr w:type="spellEnd"/>
      <w:r w:rsidRPr="00BA1D75">
        <w:rPr>
          <w:iCs/>
          <w:sz w:val="24"/>
          <w:szCs w:val="24"/>
        </w:rPr>
        <w:t xml:space="preserve"> “</w:t>
      </w:r>
      <w:r w:rsidRPr="00BA1D75">
        <w:rPr>
          <w:i/>
          <w:iCs/>
          <w:sz w:val="24"/>
          <w:szCs w:val="24"/>
        </w:rPr>
        <w:t xml:space="preserve">La </w:t>
      </w:r>
      <w:proofErr w:type="spellStart"/>
      <w:r w:rsidRPr="00BA1D75">
        <w:rPr>
          <w:i/>
          <w:iCs/>
          <w:sz w:val="24"/>
          <w:szCs w:val="24"/>
        </w:rPr>
        <w:t>procedura</w:t>
      </w:r>
      <w:proofErr w:type="spellEnd"/>
      <w:r w:rsidRPr="00BA1D75">
        <w:rPr>
          <w:i/>
          <w:iCs/>
          <w:sz w:val="24"/>
          <w:szCs w:val="24"/>
        </w:rPr>
        <w:t xml:space="preserve"> </w:t>
      </w:r>
      <w:proofErr w:type="spellStart"/>
      <w:r w:rsidRPr="00BA1D75">
        <w:rPr>
          <w:i/>
          <w:iCs/>
          <w:sz w:val="24"/>
          <w:szCs w:val="24"/>
        </w:rPr>
        <w:t>amministrativa</w:t>
      </w:r>
      <w:proofErr w:type="spellEnd"/>
      <w:r w:rsidRPr="00BA1D75">
        <w:rPr>
          <w:iCs/>
          <w:sz w:val="24"/>
          <w:szCs w:val="24"/>
        </w:rPr>
        <w:t xml:space="preserve">, </w:t>
      </w:r>
      <w:proofErr w:type="spellStart"/>
      <w:r w:rsidRPr="00BA1D75">
        <w:rPr>
          <w:iCs/>
          <w:sz w:val="24"/>
          <w:szCs w:val="24"/>
        </w:rPr>
        <w:t>Vicenza</w:t>
      </w:r>
      <w:proofErr w:type="spellEnd"/>
      <w:r w:rsidRPr="00BA1D75">
        <w:rPr>
          <w:iCs/>
          <w:sz w:val="24"/>
          <w:szCs w:val="24"/>
        </w:rPr>
        <w:t xml:space="preserve">, 1964”, </w:t>
      </w:r>
      <w:proofErr w:type="spellStart"/>
      <w:r w:rsidRPr="00BA1D75">
        <w:rPr>
          <w:iCs/>
          <w:sz w:val="24"/>
          <w:szCs w:val="24"/>
        </w:rPr>
        <w:t>nell’ambito</w:t>
      </w:r>
      <w:proofErr w:type="spellEnd"/>
      <w:r w:rsidRPr="00BA1D75">
        <w:rPr>
          <w:iCs/>
          <w:sz w:val="24"/>
          <w:szCs w:val="24"/>
        </w:rPr>
        <w:t xml:space="preserve"> </w:t>
      </w:r>
      <w:proofErr w:type="spellStart"/>
      <w:r w:rsidRPr="00BA1D75">
        <w:rPr>
          <w:iCs/>
          <w:sz w:val="24"/>
          <w:szCs w:val="24"/>
        </w:rPr>
        <w:t>del</w:t>
      </w:r>
      <w:proofErr w:type="spellEnd"/>
      <w:r w:rsidRPr="00BA1D75">
        <w:rPr>
          <w:iCs/>
          <w:sz w:val="24"/>
          <w:szCs w:val="24"/>
        </w:rPr>
        <w:t xml:space="preserve"> </w:t>
      </w:r>
      <w:proofErr w:type="spellStart"/>
      <w:r w:rsidRPr="00BA1D75">
        <w:rPr>
          <w:iCs/>
          <w:sz w:val="24"/>
          <w:szCs w:val="24"/>
        </w:rPr>
        <w:t>Ciclo</w:t>
      </w:r>
      <w:proofErr w:type="spellEnd"/>
      <w:r w:rsidRPr="00BA1D75">
        <w:rPr>
          <w:iCs/>
          <w:sz w:val="24"/>
          <w:szCs w:val="24"/>
        </w:rPr>
        <w:t xml:space="preserve"> di </w:t>
      </w:r>
      <w:proofErr w:type="spellStart"/>
      <w:r w:rsidRPr="00BA1D75">
        <w:rPr>
          <w:iCs/>
          <w:sz w:val="24"/>
          <w:szCs w:val="24"/>
        </w:rPr>
        <w:t>incontri</w:t>
      </w:r>
      <w:proofErr w:type="spellEnd"/>
      <w:r w:rsidRPr="00BA1D75">
        <w:rPr>
          <w:iCs/>
          <w:sz w:val="24"/>
          <w:szCs w:val="24"/>
        </w:rPr>
        <w:t xml:space="preserve"> “</w:t>
      </w:r>
      <w:proofErr w:type="spellStart"/>
      <w:r w:rsidRPr="00BA1D75">
        <w:rPr>
          <w:i/>
          <w:iCs/>
          <w:sz w:val="24"/>
          <w:szCs w:val="24"/>
        </w:rPr>
        <w:t>Rileggere</w:t>
      </w:r>
      <w:proofErr w:type="spellEnd"/>
      <w:r w:rsidRPr="00BA1D75">
        <w:rPr>
          <w:i/>
          <w:iCs/>
          <w:sz w:val="24"/>
          <w:szCs w:val="24"/>
        </w:rPr>
        <w:t xml:space="preserve"> i </w:t>
      </w:r>
      <w:proofErr w:type="spellStart"/>
      <w:r w:rsidRPr="00BA1D75">
        <w:rPr>
          <w:i/>
          <w:iCs/>
          <w:sz w:val="24"/>
          <w:szCs w:val="24"/>
        </w:rPr>
        <w:t>classici</w:t>
      </w:r>
      <w:proofErr w:type="spellEnd"/>
      <w:r w:rsidRPr="00BA1D75">
        <w:rPr>
          <w:iCs/>
          <w:sz w:val="24"/>
          <w:szCs w:val="24"/>
        </w:rPr>
        <w:t xml:space="preserve">”, </w:t>
      </w:r>
      <w:proofErr w:type="spellStart"/>
      <w:r w:rsidRPr="00BA1D75">
        <w:rPr>
          <w:iCs/>
          <w:sz w:val="24"/>
          <w:szCs w:val="24"/>
        </w:rPr>
        <w:t>Un</w:t>
      </w:r>
      <w:r w:rsidR="00F40DF7" w:rsidRPr="00BA1D75">
        <w:rPr>
          <w:iCs/>
          <w:sz w:val="24"/>
          <w:szCs w:val="24"/>
        </w:rPr>
        <w:t>iversità</w:t>
      </w:r>
      <w:proofErr w:type="spellEnd"/>
      <w:r w:rsidR="00F40DF7" w:rsidRPr="00BA1D75">
        <w:rPr>
          <w:iCs/>
          <w:sz w:val="24"/>
          <w:szCs w:val="24"/>
        </w:rPr>
        <w:t xml:space="preserve"> </w:t>
      </w:r>
      <w:proofErr w:type="spellStart"/>
      <w:r w:rsidR="00F40DF7" w:rsidRPr="00BA1D75">
        <w:rPr>
          <w:iCs/>
          <w:sz w:val="24"/>
          <w:szCs w:val="24"/>
        </w:rPr>
        <w:t>Bocconi</w:t>
      </w:r>
      <w:proofErr w:type="spellEnd"/>
      <w:r w:rsidR="00F40DF7" w:rsidRPr="00BA1D75">
        <w:rPr>
          <w:iCs/>
          <w:sz w:val="24"/>
          <w:szCs w:val="24"/>
        </w:rPr>
        <w:t xml:space="preserve">, </w:t>
      </w:r>
      <w:proofErr w:type="spellStart"/>
      <w:r w:rsidR="00F40DF7" w:rsidRPr="00BA1D75">
        <w:rPr>
          <w:iCs/>
          <w:sz w:val="24"/>
          <w:szCs w:val="24"/>
        </w:rPr>
        <w:t>dicembre</w:t>
      </w:r>
      <w:proofErr w:type="spellEnd"/>
      <w:r w:rsidR="00F40DF7" w:rsidRPr="00BA1D75">
        <w:rPr>
          <w:iCs/>
          <w:sz w:val="24"/>
          <w:szCs w:val="24"/>
        </w:rPr>
        <w:t xml:space="preserve"> 2013</w:t>
      </w:r>
    </w:p>
    <w:p w14:paraId="5DFE9FF7" w14:textId="77777777" w:rsidR="00976F26" w:rsidRPr="00BA1D75" w:rsidRDefault="00976F26" w:rsidP="00976F26">
      <w:pPr>
        <w:jc w:val="both"/>
        <w:rPr>
          <w:rFonts w:ascii="Garamond" w:hAnsi="Garamond"/>
          <w:iCs/>
        </w:rPr>
      </w:pPr>
    </w:p>
    <w:p w14:paraId="0C4BAEE3" w14:textId="76C4E634" w:rsidR="00976F26" w:rsidRPr="00BA1D75" w:rsidRDefault="00976F26" w:rsidP="00544230">
      <w:pPr>
        <w:pStyle w:val="Paragrafoelenco"/>
        <w:numPr>
          <w:ilvl w:val="0"/>
          <w:numId w:val="18"/>
        </w:numPr>
        <w:rPr>
          <w:iCs/>
          <w:sz w:val="24"/>
          <w:szCs w:val="24"/>
        </w:rPr>
      </w:pPr>
      <w:proofErr w:type="spellStart"/>
      <w:r w:rsidRPr="00BA1D75">
        <w:rPr>
          <w:iCs/>
          <w:sz w:val="24"/>
          <w:szCs w:val="24"/>
        </w:rPr>
        <w:lastRenderedPageBreak/>
        <w:t>Relazione</w:t>
      </w:r>
      <w:proofErr w:type="spellEnd"/>
      <w:r w:rsidRPr="00BA1D75">
        <w:rPr>
          <w:iCs/>
          <w:sz w:val="24"/>
          <w:szCs w:val="24"/>
        </w:rPr>
        <w:t xml:space="preserve"> </w:t>
      </w:r>
      <w:proofErr w:type="spellStart"/>
      <w:r w:rsidRPr="00BA1D75">
        <w:rPr>
          <w:iCs/>
          <w:sz w:val="24"/>
          <w:szCs w:val="24"/>
        </w:rPr>
        <w:t>sul</w:t>
      </w:r>
      <w:proofErr w:type="spellEnd"/>
      <w:r w:rsidRPr="00BA1D75">
        <w:rPr>
          <w:iCs/>
          <w:sz w:val="24"/>
          <w:szCs w:val="24"/>
        </w:rPr>
        <w:t xml:space="preserve"> </w:t>
      </w:r>
      <w:proofErr w:type="spellStart"/>
      <w:r w:rsidRPr="00BA1D75">
        <w:rPr>
          <w:iCs/>
          <w:sz w:val="24"/>
          <w:szCs w:val="24"/>
        </w:rPr>
        <w:t>tema</w:t>
      </w:r>
      <w:proofErr w:type="spellEnd"/>
      <w:r w:rsidRPr="00BA1D75">
        <w:rPr>
          <w:iCs/>
          <w:sz w:val="24"/>
          <w:szCs w:val="24"/>
        </w:rPr>
        <w:t xml:space="preserve"> “</w:t>
      </w:r>
      <w:r w:rsidRPr="00BA1D75">
        <w:rPr>
          <w:i/>
          <w:iCs/>
          <w:sz w:val="24"/>
          <w:szCs w:val="24"/>
        </w:rPr>
        <w:t>L’</w:t>
      </w:r>
      <w:proofErr w:type="spellStart"/>
      <w:r w:rsidRPr="00BA1D75">
        <w:rPr>
          <w:iCs/>
          <w:sz w:val="24"/>
          <w:szCs w:val="24"/>
        </w:rPr>
        <w:t>housing</w:t>
      </w:r>
      <w:proofErr w:type="spellEnd"/>
      <w:r w:rsidRPr="00BA1D75">
        <w:rPr>
          <w:i/>
          <w:iCs/>
          <w:sz w:val="24"/>
          <w:szCs w:val="24"/>
        </w:rPr>
        <w:t xml:space="preserve"> sociale</w:t>
      </w:r>
      <w:r w:rsidRPr="00BA1D75">
        <w:rPr>
          <w:iCs/>
          <w:sz w:val="24"/>
          <w:szCs w:val="24"/>
        </w:rPr>
        <w:t xml:space="preserve">” </w:t>
      </w:r>
      <w:proofErr w:type="spellStart"/>
      <w:r w:rsidRPr="00BA1D75">
        <w:rPr>
          <w:iCs/>
          <w:sz w:val="24"/>
          <w:szCs w:val="24"/>
        </w:rPr>
        <w:t>nell’ambito</w:t>
      </w:r>
      <w:proofErr w:type="spellEnd"/>
      <w:r w:rsidRPr="00BA1D75">
        <w:rPr>
          <w:iCs/>
          <w:sz w:val="24"/>
          <w:szCs w:val="24"/>
        </w:rPr>
        <w:t xml:space="preserve"> </w:t>
      </w:r>
      <w:proofErr w:type="spellStart"/>
      <w:r w:rsidRPr="00BA1D75">
        <w:rPr>
          <w:iCs/>
          <w:sz w:val="24"/>
          <w:szCs w:val="24"/>
        </w:rPr>
        <w:t>della</w:t>
      </w:r>
      <w:proofErr w:type="spellEnd"/>
      <w:r w:rsidRPr="00BA1D75">
        <w:rPr>
          <w:iCs/>
          <w:sz w:val="24"/>
          <w:szCs w:val="24"/>
        </w:rPr>
        <w:t xml:space="preserve"> </w:t>
      </w:r>
      <w:proofErr w:type="spellStart"/>
      <w:r w:rsidRPr="00BA1D75">
        <w:rPr>
          <w:iCs/>
          <w:sz w:val="24"/>
          <w:szCs w:val="24"/>
        </w:rPr>
        <w:t>giornata</w:t>
      </w:r>
      <w:proofErr w:type="spellEnd"/>
      <w:r w:rsidRPr="00BA1D75">
        <w:rPr>
          <w:iCs/>
          <w:sz w:val="24"/>
          <w:szCs w:val="24"/>
        </w:rPr>
        <w:t xml:space="preserve"> di </w:t>
      </w:r>
      <w:proofErr w:type="spellStart"/>
      <w:r w:rsidRPr="00BA1D75">
        <w:rPr>
          <w:iCs/>
          <w:sz w:val="24"/>
          <w:szCs w:val="24"/>
        </w:rPr>
        <w:t>formazione</w:t>
      </w:r>
      <w:proofErr w:type="spellEnd"/>
      <w:r w:rsidRPr="00BA1D75">
        <w:rPr>
          <w:iCs/>
          <w:sz w:val="24"/>
          <w:szCs w:val="24"/>
        </w:rPr>
        <w:t xml:space="preserve"> per i </w:t>
      </w:r>
      <w:proofErr w:type="spellStart"/>
      <w:r w:rsidRPr="00BA1D75">
        <w:rPr>
          <w:iCs/>
          <w:sz w:val="24"/>
          <w:szCs w:val="24"/>
        </w:rPr>
        <w:t>magistrati</w:t>
      </w:r>
      <w:proofErr w:type="spellEnd"/>
      <w:r w:rsidRPr="00BA1D75">
        <w:rPr>
          <w:iCs/>
          <w:sz w:val="24"/>
          <w:szCs w:val="24"/>
        </w:rPr>
        <w:t xml:space="preserve"> </w:t>
      </w:r>
      <w:proofErr w:type="spellStart"/>
      <w:r w:rsidRPr="00BA1D75">
        <w:rPr>
          <w:iCs/>
          <w:sz w:val="24"/>
          <w:szCs w:val="24"/>
        </w:rPr>
        <w:t>amministrativisti</w:t>
      </w:r>
      <w:proofErr w:type="spellEnd"/>
      <w:r w:rsidRPr="00BA1D75">
        <w:rPr>
          <w:iCs/>
          <w:sz w:val="24"/>
          <w:szCs w:val="24"/>
        </w:rPr>
        <w:t xml:space="preserve"> </w:t>
      </w:r>
      <w:proofErr w:type="spellStart"/>
      <w:r w:rsidRPr="00BA1D75">
        <w:rPr>
          <w:iCs/>
          <w:sz w:val="24"/>
          <w:szCs w:val="24"/>
        </w:rPr>
        <w:t>organizzata</w:t>
      </w:r>
      <w:proofErr w:type="spellEnd"/>
      <w:r w:rsidRPr="00BA1D75">
        <w:rPr>
          <w:iCs/>
          <w:sz w:val="24"/>
          <w:szCs w:val="24"/>
        </w:rPr>
        <w:t xml:space="preserve"> </w:t>
      </w:r>
      <w:proofErr w:type="spellStart"/>
      <w:r w:rsidRPr="00BA1D75">
        <w:rPr>
          <w:iCs/>
          <w:sz w:val="24"/>
          <w:szCs w:val="24"/>
        </w:rPr>
        <w:t>dall’Ufficio</w:t>
      </w:r>
      <w:proofErr w:type="spellEnd"/>
      <w:r w:rsidRPr="00BA1D75">
        <w:rPr>
          <w:iCs/>
          <w:sz w:val="24"/>
          <w:szCs w:val="24"/>
        </w:rPr>
        <w:t xml:space="preserve"> </w:t>
      </w:r>
      <w:proofErr w:type="spellStart"/>
      <w:r w:rsidRPr="00BA1D75">
        <w:rPr>
          <w:iCs/>
          <w:sz w:val="24"/>
          <w:szCs w:val="24"/>
        </w:rPr>
        <w:t>Studi</w:t>
      </w:r>
      <w:proofErr w:type="spellEnd"/>
      <w:r w:rsidRPr="00BA1D75">
        <w:rPr>
          <w:iCs/>
          <w:sz w:val="24"/>
          <w:szCs w:val="24"/>
        </w:rPr>
        <w:t xml:space="preserve"> </w:t>
      </w:r>
      <w:proofErr w:type="spellStart"/>
      <w:r w:rsidRPr="00BA1D75">
        <w:rPr>
          <w:iCs/>
          <w:sz w:val="24"/>
          <w:szCs w:val="24"/>
        </w:rPr>
        <w:t>Massimario</w:t>
      </w:r>
      <w:proofErr w:type="spellEnd"/>
      <w:r w:rsidRPr="00BA1D75">
        <w:rPr>
          <w:iCs/>
          <w:sz w:val="24"/>
          <w:szCs w:val="24"/>
        </w:rPr>
        <w:t xml:space="preserve"> e </w:t>
      </w:r>
      <w:proofErr w:type="spellStart"/>
      <w:r w:rsidRPr="00BA1D75">
        <w:rPr>
          <w:iCs/>
          <w:sz w:val="24"/>
          <w:szCs w:val="24"/>
        </w:rPr>
        <w:t>Formazione</w:t>
      </w:r>
      <w:proofErr w:type="spellEnd"/>
      <w:r w:rsidRPr="00BA1D75">
        <w:rPr>
          <w:iCs/>
          <w:sz w:val="24"/>
          <w:szCs w:val="24"/>
        </w:rPr>
        <w:t xml:space="preserve"> </w:t>
      </w:r>
      <w:proofErr w:type="spellStart"/>
      <w:r w:rsidRPr="00BA1D75">
        <w:rPr>
          <w:iCs/>
          <w:sz w:val="24"/>
          <w:szCs w:val="24"/>
        </w:rPr>
        <w:t>della</w:t>
      </w:r>
      <w:proofErr w:type="spellEnd"/>
      <w:r w:rsidRPr="00BA1D75">
        <w:rPr>
          <w:iCs/>
          <w:sz w:val="24"/>
          <w:szCs w:val="24"/>
        </w:rPr>
        <w:t xml:space="preserve"> </w:t>
      </w:r>
      <w:proofErr w:type="spellStart"/>
      <w:r w:rsidRPr="00BA1D75">
        <w:rPr>
          <w:iCs/>
          <w:sz w:val="24"/>
          <w:szCs w:val="24"/>
        </w:rPr>
        <w:t>Giustizia</w:t>
      </w:r>
      <w:proofErr w:type="spellEnd"/>
      <w:r w:rsidRPr="00BA1D75">
        <w:rPr>
          <w:iCs/>
          <w:sz w:val="24"/>
          <w:szCs w:val="24"/>
        </w:rPr>
        <w:t xml:space="preserve"> </w:t>
      </w:r>
      <w:proofErr w:type="spellStart"/>
      <w:r w:rsidRPr="00BA1D75">
        <w:rPr>
          <w:iCs/>
          <w:sz w:val="24"/>
          <w:szCs w:val="24"/>
        </w:rPr>
        <w:t>amministrativa</w:t>
      </w:r>
      <w:proofErr w:type="spellEnd"/>
      <w:r w:rsidRPr="00BA1D75">
        <w:rPr>
          <w:iCs/>
          <w:sz w:val="24"/>
          <w:szCs w:val="24"/>
        </w:rPr>
        <w:t>,</w:t>
      </w:r>
      <w:r w:rsidR="00F40DF7" w:rsidRPr="00BA1D75">
        <w:rPr>
          <w:iCs/>
          <w:sz w:val="24"/>
          <w:szCs w:val="24"/>
        </w:rPr>
        <w:t xml:space="preserve"> Tar </w:t>
      </w:r>
      <w:proofErr w:type="spellStart"/>
      <w:r w:rsidR="00F40DF7" w:rsidRPr="00BA1D75">
        <w:rPr>
          <w:iCs/>
          <w:sz w:val="24"/>
          <w:szCs w:val="24"/>
        </w:rPr>
        <w:t>Lazio</w:t>
      </w:r>
      <w:proofErr w:type="spellEnd"/>
      <w:r w:rsidR="00F40DF7" w:rsidRPr="00BA1D75">
        <w:rPr>
          <w:iCs/>
          <w:sz w:val="24"/>
          <w:szCs w:val="24"/>
        </w:rPr>
        <w:t>, Roma, novembre 2013</w:t>
      </w:r>
    </w:p>
    <w:p w14:paraId="37748E74" w14:textId="77777777" w:rsidR="00976F26" w:rsidRPr="00BA1D75" w:rsidRDefault="00976F26" w:rsidP="00976F26">
      <w:pPr>
        <w:jc w:val="both"/>
        <w:rPr>
          <w:rFonts w:ascii="Garamond" w:hAnsi="Garamond"/>
          <w:iCs/>
        </w:rPr>
      </w:pPr>
    </w:p>
    <w:p w14:paraId="0D89C266" w14:textId="5F9AEFD5" w:rsidR="00976F26" w:rsidRPr="00BA1D75" w:rsidRDefault="00976F26" w:rsidP="00544230">
      <w:pPr>
        <w:pStyle w:val="Paragrafoelenco"/>
        <w:numPr>
          <w:ilvl w:val="0"/>
          <w:numId w:val="18"/>
        </w:numPr>
        <w:rPr>
          <w:iCs/>
          <w:sz w:val="24"/>
          <w:szCs w:val="24"/>
        </w:rPr>
      </w:pPr>
      <w:proofErr w:type="spellStart"/>
      <w:r w:rsidRPr="00BA1D75">
        <w:rPr>
          <w:iCs/>
          <w:sz w:val="24"/>
          <w:szCs w:val="24"/>
        </w:rPr>
        <w:t>Relazione</w:t>
      </w:r>
      <w:proofErr w:type="spellEnd"/>
      <w:r w:rsidRPr="00BA1D75">
        <w:rPr>
          <w:iCs/>
          <w:sz w:val="24"/>
          <w:szCs w:val="24"/>
        </w:rPr>
        <w:t xml:space="preserve"> </w:t>
      </w:r>
      <w:proofErr w:type="spellStart"/>
      <w:r w:rsidRPr="00BA1D75">
        <w:rPr>
          <w:iCs/>
          <w:sz w:val="24"/>
          <w:szCs w:val="24"/>
        </w:rPr>
        <w:t>introduttiva</w:t>
      </w:r>
      <w:proofErr w:type="spellEnd"/>
      <w:r w:rsidRPr="00BA1D75">
        <w:rPr>
          <w:iCs/>
          <w:sz w:val="24"/>
          <w:szCs w:val="24"/>
        </w:rPr>
        <w:t xml:space="preserve"> al </w:t>
      </w:r>
      <w:proofErr w:type="spellStart"/>
      <w:r w:rsidRPr="00BA1D75">
        <w:rPr>
          <w:iCs/>
          <w:sz w:val="24"/>
          <w:szCs w:val="24"/>
        </w:rPr>
        <w:t>convegno</w:t>
      </w:r>
      <w:proofErr w:type="spellEnd"/>
      <w:r w:rsidRPr="00BA1D75">
        <w:rPr>
          <w:iCs/>
          <w:sz w:val="24"/>
          <w:szCs w:val="24"/>
        </w:rPr>
        <w:t xml:space="preserve"> “</w:t>
      </w:r>
      <w:r w:rsidRPr="00BA1D75">
        <w:rPr>
          <w:i/>
          <w:iCs/>
          <w:sz w:val="24"/>
          <w:szCs w:val="24"/>
        </w:rPr>
        <w:t xml:space="preserve">Le </w:t>
      </w:r>
      <w:proofErr w:type="spellStart"/>
      <w:proofErr w:type="gramStart"/>
      <w:r w:rsidRPr="00BA1D75">
        <w:rPr>
          <w:i/>
          <w:iCs/>
          <w:sz w:val="24"/>
          <w:szCs w:val="24"/>
        </w:rPr>
        <w:t>Authorities</w:t>
      </w:r>
      <w:proofErr w:type="spellEnd"/>
      <w:r w:rsidRPr="00BA1D75">
        <w:rPr>
          <w:i/>
          <w:iCs/>
          <w:sz w:val="24"/>
          <w:szCs w:val="24"/>
        </w:rPr>
        <w:t>:</w:t>
      </w:r>
      <w:proofErr w:type="gramEnd"/>
      <w:r w:rsidRPr="00BA1D75">
        <w:rPr>
          <w:i/>
          <w:iCs/>
          <w:sz w:val="24"/>
          <w:szCs w:val="24"/>
        </w:rPr>
        <w:t xml:space="preserve"> il </w:t>
      </w:r>
      <w:proofErr w:type="spellStart"/>
      <w:r w:rsidRPr="00BA1D75">
        <w:rPr>
          <w:i/>
          <w:iCs/>
          <w:sz w:val="24"/>
          <w:szCs w:val="24"/>
        </w:rPr>
        <w:t>punto</w:t>
      </w:r>
      <w:proofErr w:type="spellEnd"/>
      <w:r w:rsidRPr="00BA1D75">
        <w:rPr>
          <w:i/>
          <w:iCs/>
          <w:sz w:val="24"/>
          <w:szCs w:val="24"/>
        </w:rPr>
        <w:t xml:space="preserve"> </w:t>
      </w:r>
      <w:proofErr w:type="spellStart"/>
      <w:r w:rsidRPr="00BA1D75">
        <w:rPr>
          <w:i/>
          <w:iCs/>
          <w:sz w:val="24"/>
          <w:szCs w:val="24"/>
        </w:rPr>
        <w:t>sulla</w:t>
      </w:r>
      <w:proofErr w:type="spellEnd"/>
      <w:r w:rsidRPr="00BA1D75">
        <w:rPr>
          <w:i/>
          <w:iCs/>
          <w:sz w:val="24"/>
          <w:szCs w:val="24"/>
        </w:rPr>
        <w:t xml:space="preserve"> </w:t>
      </w:r>
      <w:proofErr w:type="spellStart"/>
      <w:r w:rsidRPr="00BA1D75">
        <w:rPr>
          <w:i/>
          <w:iCs/>
          <w:sz w:val="24"/>
          <w:szCs w:val="24"/>
        </w:rPr>
        <w:t>potestà</w:t>
      </w:r>
      <w:proofErr w:type="spellEnd"/>
      <w:r w:rsidRPr="00BA1D75">
        <w:rPr>
          <w:i/>
          <w:iCs/>
          <w:sz w:val="24"/>
          <w:szCs w:val="24"/>
        </w:rPr>
        <w:t xml:space="preserve"> </w:t>
      </w:r>
      <w:proofErr w:type="spellStart"/>
      <w:r w:rsidRPr="00BA1D75">
        <w:rPr>
          <w:i/>
          <w:iCs/>
          <w:sz w:val="24"/>
          <w:szCs w:val="24"/>
        </w:rPr>
        <w:t>sanzionatoria</w:t>
      </w:r>
      <w:proofErr w:type="spellEnd"/>
      <w:r w:rsidRPr="00BA1D75">
        <w:rPr>
          <w:iCs/>
          <w:sz w:val="24"/>
          <w:szCs w:val="24"/>
        </w:rPr>
        <w:t xml:space="preserve">”, </w:t>
      </w:r>
      <w:proofErr w:type="spellStart"/>
      <w:r w:rsidRPr="00BA1D75">
        <w:rPr>
          <w:iCs/>
          <w:sz w:val="24"/>
          <w:szCs w:val="24"/>
        </w:rPr>
        <w:t>Uni</w:t>
      </w:r>
      <w:r w:rsidR="00F40DF7" w:rsidRPr="00BA1D75">
        <w:rPr>
          <w:iCs/>
          <w:sz w:val="24"/>
          <w:szCs w:val="24"/>
        </w:rPr>
        <w:t>versità</w:t>
      </w:r>
      <w:proofErr w:type="spellEnd"/>
      <w:r w:rsidR="00F40DF7" w:rsidRPr="00BA1D75">
        <w:rPr>
          <w:iCs/>
          <w:sz w:val="24"/>
          <w:szCs w:val="24"/>
        </w:rPr>
        <w:t xml:space="preserve"> L. </w:t>
      </w:r>
      <w:proofErr w:type="spellStart"/>
      <w:r w:rsidR="00F40DF7" w:rsidRPr="00BA1D75">
        <w:rPr>
          <w:iCs/>
          <w:sz w:val="24"/>
          <w:szCs w:val="24"/>
        </w:rPr>
        <w:t>Bocconi</w:t>
      </w:r>
      <w:proofErr w:type="spellEnd"/>
      <w:r w:rsidR="00F40DF7" w:rsidRPr="00BA1D75">
        <w:rPr>
          <w:iCs/>
          <w:sz w:val="24"/>
          <w:szCs w:val="24"/>
        </w:rPr>
        <w:t xml:space="preserve">, </w:t>
      </w:r>
      <w:proofErr w:type="spellStart"/>
      <w:r w:rsidR="00F40DF7" w:rsidRPr="00BA1D75">
        <w:rPr>
          <w:iCs/>
          <w:sz w:val="24"/>
          <w:szCs w:val="24"/>
        </w:rPr>
        <w:t>giugno</w:t>
      </w:r>
      <w:proofErr w:type="spellEnd"/>
      <w:r w:rsidR="00F40DF7" w:rsidRPr="00BA1D75">
        <w:rPr>
          <w:iCs/>
          <w:sz w:val="24"/>
          <w:szCs w:val="24"/>
        </w:rPr>
        <w:t xml:space="preserve"> 2013</w:t>
      </w:r>
    </w:p>
    <w:p w14:paraId="78F376C1" w14:textId="77777777" w:rsidR="00976F26" w:rsidRPr="00BA1D75" w:rsidRDefault="00976F26" w:rsidP="00976F26">
      <w:pPr>
        <w:jc w:val="both"/>
        <w:rPr>
          <w:rFonts w:ascii="Garamond" w:hAnsi="Garamond"/>
          <w:iCs/>
        </w:rPr>
      </w:pPr>
    </w:p>
    <w:p w14:paraId="2F1FB0B1" w14:textId="127B6C0F" w:rsidR="00976F26" w:rsidRPr="00BA1D75" w:rsidRDefault="00976F26" w:rsidP="00544230">
      <w:pPr>
        <w:pStyle w:val="Paragrafoelenco"/>
        <w:numPr>
          <w:ilvl w:val="0"/>
          <w:numId w:val="18"/>
        </w:numPr>
        <w:rPr>
          <w:iCs/>
          <w:sz w:val="24"/>
          <w:szCs w:val="24"/>
        </w:rPr>
      </w:pPr>
      <w:proofErr w:type="spellStart"/>
      <w:r w:rsidRPr="00BA1D75">
        <w:rPr>
          <w:iCs/>
          <w:sz w:val="24"/>
          <w:szCs w:val="24"/>
        </w:rPr>
        <w:t>Relazione</w:t>
      </w:r>
      <w:proofErr w:type="spellEnd"/>
      <w:r w:rsidRPr="00BA1D75">
        <w:rPr>
          <w:iCs/>
          <w:sz w:val="24"/>
          <w:szCs w:val="24"/>
        </w:rPr>
        <w:t xml:space="preserve"> al </w:t>
      </w:r>
      <w:proofErr w:type="spellStart"/>
      <w:r w:rsidRPr="00BA1D75">
        <w:rPr>
          <w:iCs/>
          <w:sz w:val="24"/>
          <w:szCs w:val="24"/>
        </w:rPr>
        <w:t>Convegno</w:t>
      </w:r>
      <w:proofErr w:type="spellEnd"/>
      <w:r w:rsidRPr="00BA1D75">
        <w:rPr>
          <w:iCs/>
          <w:sz w:val="24"/>
          <w:szCs w:val="24"/>
        </w:rPr>
        <w:t xml:space="preserve"> </w:t>
      </w:r>
      <w:proofErr w:type="spellStart"/>
      <w:r w:rsidRPr="00BA1D75">
        <w:rPr>
          <w:iCs/>
          <w:sz w:val="24"/>
          <w:szCs w:val="24"/>
        </w:rPr>
        <w:t>organizzato</w:t>
      </w:r>
      <w:proofErr w:type="spellEnd"/>
      <w:r w:rsidRPr="00BA1D75">
        <w:rPr>
          <w:iCs/>
          <w:sz w:val="24"/>
          <w:szCs w:val="24"/>
        </w:rPr>
        <w:t xml:space="preserve"> dalla </w:t>
      </w:r>
      <w:proofErr w:type="spellStart"/>
      <w:r w:rsidRPr="00BA1D75">
        <w:rPr>
          <w:iCs/>
          <w:sz w:val="24"/>
          <w:szCs w:val="24"/>
        </w:rPr>
        <w:t>Fondazione</w:t>
      </w:r>
      <w:proofErr w:type="spellEnd"/>
      <w:r w:rsidRPr="00BA1D75">
        <w:rPr>
          <w:iCs/>
          <w:sz w:val="24"/>
          <w:szCs w:val="24"/>
        </w:rPr>
        <w:t xml:space="preserve"> </w:t>
      </w:r>
      <w:proofErr w:type="spellStart"/>
      <w:r w:rsidRPr="00BA1D75">
        <w:rPr>
          <w:iCs/>
          <w:sz w:val="24"/>
          <w:szCs w:val="24"/>
        </w:rPr>
        <w:t>Forense</w:t>
      </w:r>
      <w:proofErr w:type="spellEnd"/>
      <w:r w:rsidRPr="00BA1D75">
        <w:rPr>
          <w:iCs/>
          <w:sz w:val="24"/>
          <w:szCs w:val="24"/>
        </w:rPr>
        <w:t xml:space="preserve"> di Milano </w:t>
      </w:r>
      <w:proofErr w:type="spellStart"/>
      <w:r w:rsidRPr="00BA1D75">
        <w:rPr>
          <w:iCs/>
          <w:sz w:val="24"/>
          <w:szCs w:val="24"/>
        </w:rPr>
        <w:t>sul</w:t>
      </w:r>
      <w:proofErr w:type="spellEnd"/>
      <w:r w:rsidRPr="00BA1D75">
        <w:rPr>
          <w:iCs/>
          <w:sz w:val="24"/>
          <w:szCs w:val="24"/>
        </w:rPr>
        <w:t xml:space="preserve"> </w:t>
      </w:r>
      <w:proofErr w:type="spellStart"/>
      <w:r w:rsidRPr="00BA1D75">
        <w:rPr>
          <w:iCs/>
          <w:sz w:val="24"/>
          <w:szCs w:val="24"/>
        </w:rPr>
        <w:t>tema</w:t>
      </w:r>
      <w:proofErr w:type="spellEnd"/>
      <w:r w:rsidRPr="00BA1D75">
        <w:rPr>
          <w:iCs/>
          <w:sz w:val="24"/>
          <w:szCs w:val="24"/>
        </w:rPr>
        <w:t xml:space="preserve"> “</w:t>
      </w:r>
      <w:r w:rsidRPr="00BA1D75">
        <w:rPr>
          <w:i/>
          <w:iCs/>
          <w:sz w:val="24"/>
          <w:szCs w:val="24"/>
        </w:rPr>
        <w:t>L’</w:t>
      </w:r>
      <w:proofErr w:type="spellStart"/>
      <w:r w:rsidRPr="00BA1D75">
        <w:rPr>
          <w:i/>
          <w:iCs/>
          <w:sz w:val="24"/>
          <w:szCs w:val="24"/>
        </w:rPr>
        <w:t>intervento</w:t>
      </w:r>
      <w:proofErr w:type="spellEnd"/>
      <w:r w:rsidRPr="00BA1D75">
        <w:rPr>
          <w:i/>
          <w:iCs/>
          <w:sz w:val="24"/>
          <w:szCs w:val="24"/>
        </w:rPr>
        <w:t xml:space="preserve"> </w:t>
      </w:r>
      <w:proofErr w:type="spellStart"/>
      <w:r w:rsidRPr="00BA1D75">
        <w:rPr>
          <w:i/>
          <w:iCs/>
          <w:sz w:val="24"/>
          <w:szCs w:val="24"/>
        </w:rPr>
        <w:t>della</w:t>
      </w:r>
      <w:proofErr w:type="spellEnd"/>
      <w:r w:rsidRPr="00BA1D75">
        <w:rPr>
          <w:i/>
          <w:iCs/>
          <w:sz w:val="24"/>
          <w:szCs w:val="24"/>
        </w:rPr>
        <w:t xml:space="preserve"> </w:t>
      </w:r>
      <w:proofErr w:type="spellStart"/>
      <w:r w:rsidRPr="00BA1D75">
        <w:rPr>
          <w:i/>
          <w:iCs/>
          <w:sz w:val="24"/>
          <w:szCs w:val="24"/>
        </w:rPr>
        <w:t>Convenzione</w:t>
      </w:r>
      <w:proofErr w:type="spellEnd"/>
      <w:r w:rsidRPr="00BA1D75">
        <w:rPr>
          <w:i/>
          <w:iCs/>
          <w:sz w:val="24"/>
          <w:szCs w:val="24"/>
        </w:rPr>
        <w:t xml:space="preserve"> </w:t>
      </w:r>
      <w:proofErr w:type="spellStart"/>
      <w:r w:rsidRPr="00BA1D75">
        <w:rPr>
          <w:i/>
          <w:iCs/>
          <w:sz w:val="24"/>
          <w:szCs w:val="24"/>
        </w:rPr>
        <w:t>europea</w:t>
      </w:r>
      <w:proofErr w:type="spellEnd"/>
      <w:r w:rsidRPr="00BA1D75">
        <w:rPr>
          <w:i/>
          <w:iCs/>
          <w:sz w:val="24"/>
          <w:szCs w:val="24"/>
        </w:rPr>
        <w:t xml:space="preserve"> dei </w:t>
      </w:r>
      <w:proofErr w:type="spellStart"/>
      <w:r w:rsidRPr="00BA1D75">
        <w:rPr>
          <w:i/>
          <w:iCs/>
          <w:sz w:val="24"/>
          <w:szCs w:val="24"/>
        </w:rPr>
        <w:t>diritti</w:t>
      </w:r>
      <w:proofErr w:type="spellEnd"/>
      <w:r w:rsidRPr="00BA1D75">
        <w:rPr>
          <w:i/>
          <w:iCs/>
          <w:sz w:val="24"/>
          <w:szCs w:val="24"/>
        </w:rPr>
        <w:t xml:space="preserve"> </w:t>
      </w:r>
      <w:proofErr w:type="spellStart"/>
      <w:r w:rsidRPr="00BA1D75">
        <w:rPr>
          <w:i/>
          <w:iCs/>
          <w:sz w:val="24"/>
          <w:szCs w:val="24"/>
        </w:rPr>
        <w:t>dell’uomo</w:t>
      </w:r>
      <w:proofErr w:type="spellEnd"/>
      <w:r w:rsidRPr="00BA1D75">
        <w:rPr>
          <w:i/>
          <w:iCs/>
          <w:sz w:val="24"/>
          <w:szCs w:val="24"/>
        </w:rPr>
        <w:t xml:space="preserve"> (CEDU) </w:t>
      </w:r>
      <w:proofErr w:type="spellStart"/>
      <w:r w:rsidRPr="00BA1D75">
        <w:rPr>
          <w:i/>
          <w:iCs/>
          <w:sz w:val="24"/>
          <w:szCs w:val="24"/>
        </w:rPr>
        <w:t>sul</w:t>
      </w:r>
      <w:proofErr w:type="spellEnd"/>
      <w:r w:rsidRPr="00BA1D75">
        <w:rPr>
          <w:i/>
          <w:iCs/>
          <w:sz w:val="24"/>
          <w:szCs w:val="24"/>
        </w:rPr>
        <w:t xml:space="preserve"> </w:t>
      </w:r>
      <w:proofErr w:type="spellStart"/>
      <w:r w:rsidRPr="00BA1D75">
        <w:rPr>
          <w:i/>
          <w:iCs/>
          <w:sz w:val="24"/>
          <w:szCs w:val="24"/>
        </w:rPr>
        <w:t>processo</w:t>
      </w:r>
      <w:proofErr w:type="spellEnd"/>
      <w:r w:rsidRPr="00BA1D75">
        <w:rPr>
          <w:i/>
          <w:iCs/>
          <w:sz w:val="24"/>
          <w:szCs w:val="24"/>
        </w:rPr>
        <w:t xml:space="preserve"> </w:t>
      </w:r>
      <w:proofErr w:type="spellStart"/>
      <w:r w:rsidRPr="00BA1D75">
        <w:rPr>
          <w:i/>
          <w:iCs/>
          <w:sz w:val="24"/>
          <w:szCs w:val="24"/>
        </w:rPr>
        <w:t>amministrativo</w:t>
      </w:r>
      <w:proofErr w:type="spellEnd"/>
      <w:r w:rsidRPr="00BA1D75">
        <w:rPr>
          <w:i/>
          <w:iCs/>
          <w:sz w:val="24"/>
          <w:szCs w:val="24"/>
        </w:rPr>
        <w:t xml:space="preserve"> come </w:t>
      </w:r>
      <w:proofErr w:type="spellStart"/>
      <w:r w:rsidRPr="00BA1D75">
        <w:rPr>
          <w:i/>
          <w:iCs/>
          <w:sz w:val="24"/>
          <w:szCs w:val="24"/>
        </w:rPr>
        <w:t>configurato</w:t>
      </w:r>
      <w:proofErr w:type="spellEnd"/>
      <w:r w:rsidRPr="00BA1D75">
        <w:rPr>
          <w:i/>
          <w:iCs/>
          <w:sz w:val="24"/>
          <w:szCs w:val="24"/>
        </w:rPr>
        <w:t xml:space="preserve"> dalla </w:t>
      </w:r>
      <w:proofErr w:type="spellStart"/>
      <w:r w:rsidRPr="00BA1D75">
        <w:rPr>
          <w:i/>
          <w:iCs/>
          <w:sz w:val="24"/>
          <w:szCs w:val="24"/>
        </w:rPr>
        <w:t>Costituzione</w:t>
      </w:r>
      <w:proofErr w:type="spellEnd"/>
      <w:r w:rsidRPr="00BA1D75">
        <w:rPr>
          <w:i/>
          <w:iCs/>
          <w:sz w:val="24"/>
          <w:szCs w:val="24"/>
        </w:rPr>
        <w:t xml:space="preserve"> </w:t>
      </w:r>
      <w:proofErr w:type="spellStart"/>
      <w:r w:rsidRPr="00BA1D75">
        <w:rPr>
          <w:i/>
          <w:iCs/>
          <w:sz w:val="24"/>
          <w:szCs w:val="24"/>
        </w:rPr>
        <w:t>italiana</w:t>
      </w:r>
      <w:proofErr w:type="spellEnd"/>
      <w:r w:rsidR="00F40DF7" w:rsidRPr="00BA1D75">
        <w:rPr>
          <w:iCs/>
          <w:sz w:val="24"/>
          <w:szCs w:val="24"/>
        </w:rPr>
        <w:t xml:space="preserve">”, </w:t>
      </w:r>
      <w:proofErr w:type="spellStart"/>
      <w:r w:rsidR="00F40DF7" w:rsidRPr="00BA1D75">
        <w:rPr>
          <w:iCs/>
          <w:sz w:val="24"/>
          <w:szCs w:val="24"/>
        </w:rPr>
        <w:t>maggio</w:t>
      </w:r>
      <w:proofErr w:type="spellEnd"/>
      <w:r w:rsidR="00F40DF7" w:rsidRPr="00BA1D75">
        <w:rPr>
          <w:iCs/>
          <w:sz w:val="24"/>
          <w:szCs w:val="24"/>
        </w:rPr>
        <w:t xml:space="preserve"> 2013</w:t>
      </w:r>
    </w:p>
    <w:p w14:paraId="6DCA4366" w14:textId="77777777" w:rsidR="00976F26" w:rsidRPr="00BA1D75" w:rsidRDefault="00976F26" w:rsidP="00976F26">
      <w:pPr>
        <w:jc w:val="both"/>
        <w:rPr>
          <w:rFonts w:ascii="Garamond" w:hAnsi="Garamond"/>
          <w:iCs/>
        </w:rPr>
      </w:pPr>
    </w:p>
    <w:p w14:paraId="03889CBD" w14:textId="14C8CC2C" w:rsidR="00976F26" w:rsidRPr="00BA1D75" w:rsidRDefault="00976F26" w:rsidP="00544230">
      <w:pPr>
        <w:pStyle w:val="Paragrafoelenco"/>
        <w:numPr>
          <w:ilvl w:val="0"/>
          <w:numId w:val="18"/>
        </w:numPr>
        <w:rPr>
          <w:iCs/>
          <w:sz w:val="24"/>
          <w:szCs w:val="24"/>
        </w:rPr>
      </w:pPr>
      <w:proofErr w:type="spellStart"/>
      <w:r w:rsidRPr="00BA1D75">
        <w:rPr>
          <w:iCs/>
          <w:sz w:val="24"/>
          <w:szCs w:val="24"/>
        </w:rPr>
        <w:t>Relazione</w:t>
      </w:r>
      <w:proofErr w:type="spellEnd"/>
      <w:r w:rsidRPr="00BA1D75">
        <w:rPr>
          <w:iCs/>
          <w:sz w:val="24"/>
          <w:szCs w:val="24"/>
        </w:rPr>
        <w:t xml:space="preserve"> </w:t>
      </w:r>
      <w:proofErr w:type="spellStart"/>
      <w:r w:rsidRPr="00BA1D75">
        <w:rPr>
          <w:iCs/>
          <w:sz w:val="24"/>
          <w:szCs w:val="24"/>
        </w:rPr>
        <w:t>nell’ambito</w:t>
      </w:r>
      <w:proofErr w:type="spellEnd"/>
      <w:r w:rsidRPr="00BA1D75">
        <w:rPr>
          <w:iCs/>
          <w:sz w:val="24"/>
          <w:szCs w:val="24"/>
        </w:rPr>
        <w:t xml:space="preserve"> </w:t>
      </w:r>
      <w:proofErr w:type="spellStart"/>
      <w:r w:rsidRPr="00BA1D75">
        <w:rPr>
          <w:iCs/>
          <w:sz w:val="24"/>
          <w:szCs w:val="24"/>
        </w:rPr>
        <w:t>del</w:t>
      </w:r>
      <w:proofErr w:type="spellEnd"/>
      <w:r w:rsidRPr="00BA1D75">
        <w:rPr>
          <w:iCs/>
          <w:sz w:val="24"/>
          <w:szCs w:val="24"/>
        </w:rPr>
        <w:t xml:space="preserve"> </w:t>
      </w:r>
      <w:proofErr w:type="spellStart"/>
      <w:r w:rsidRPr="00BA1D75">
        <w:rPr>
          <w:iCs/>
          <w:sz w:val="24"/>
          <w:szCs w:val="24"/>
        </w:rPr>
        <w:t>Seminario</w:t>
      </w:r>
      <w:proofErr w:type="spellEnd"/>
      <w:r w:rsidRPr="00BA1D75">
        <w:rPr>
          <w:iCs/>
          <w:sz w:val="24"/>
          <w:szCs w:val="24"/>
        </w:rPr>
        <w:t xml:space="preserve"> permanente dei </w:t>
      </w:r>
      <w:proofErr w:type="spellStart"/>
      <w:r w:rsidRPr="00BA1D75">
        <w:rPr>
          <w:iCs/>
          <w:sz w:val="24"/>
          <w:szCs w:val="24"/>
        </w:rPr>
        <w:t>ricercatori</w:t>
      </w:r>
      <w:proofErr w:type="spellEnd"/>
      <w:r w:rsidRPr="00BA1D75">
        <w:rPr>
          <w:iCs/>
          <w:sz w:val="24"/>
          <w:szCs w:val="24"/>
        </w:rPr>
        <w:t xml:space="preserve"> </w:t>
      </w:r>
      <w:proofErr w:type="spellStart"/>
      <w:r w:rsidRPr="00BA1D75">
        <w:rPr>
          <w:iCs/>
          <w:sz w:val="24"/>
          <w:szCs w:val="24"/>
        </w:rPr>
        <w:t>della</w:t>
      </w:r>
      <w:proofErr w:type="spellEnd"/>
      <w:r w:rsidRPr="00BA1D75">
        <w:rPr>
          <w:iCs/>
          <w:sz w:val="24"/>
          <w:szCs w:val="24"/>
        </w:rPr>
        <w:t xml:space="preserve"> </w:t>
      </w:r>
      <w:proofErr w:type="spellStart"/>
      <w:r w:rsidRPr="00BA1D75">
        <w:rPr>
          <w:iCs/>
          <w:sz w:val="24"/>
          <w:szCs w:val="24"/>
        </w:rPr>
        <w:t>Facoltà</w:t>
      </w:r>
      <w:proofErr w:type="spellEnd"/>
      <w:r w:rsidRPr="00BA1D75">
        <w:rPr>
          <w:iCs/>
          <w:sz w:val="24"/>
          <w:szCs w:val="24"/>
        </w:rPr>
        <w:t xml:space="preserve"> di </w:t>
      </w:r>
      <w:proofErr w:type="spellStart"/>
      <w:r w:rsidRPr="00BA1D75">
        <w:rPr>
          <w:iCs/>
          <w:sz w:val="24"/>
          <w:szCs w:val="24"/>
        </w:rPr>
        <w:t>Giurisprudenza</w:t>
      </w:r>
      <w:proofErr w:type="spellEnd"/>
      <w:r w:rsidRPr="00BA1D75">
        <w:rPr>
          <w:iCs/>
          <w:sz w:val="24"/>
          <w:szCs w:val="24"/>
        </w:rPr>
        <w:t xml:space="preserve"> </w:t>
      </w:r>
      <w:proofErr w:type="spellStart"/>
      <w:r w:rsidRPr="00BA1D75">
        <w:rPr>
          <w:iCs/>
          <w:sz w:val="24"/>
          <w:szCs w:val="24"/>
        </w:rPr>
        <w:t>dell’Università</w:t>
      </w:r>
      <w:proofErr w:type="spellEnd"/>
      <w:r w:rsidRPr="00BA1D75">
        <w:rPr>
          <w:iCs/>
          <w:sz w:val="24"/>
          <w:szCs w:val="24"/>
        </w:rPr>
        <w:t xml:space="preserve"> </w:t>
      </w:r>
      <w:proofErr w:type="spellStart"/>
      <w:r w:rsidRPr="00BA1D75">
        <w:rPr>
          <w:iCs/>
          <w:sz w:val="24"/>
          <w:szCs w:val="24"/>
        </w:rPr>
        <w:t>Cattolica</w:t>
      </w:r>
      <w:proofErr w:type="spellEnd"/>
      <w:r w:rsidRPr="00BA1D75">
        <w:rPr>
          <w:iCs/>
          <w:sz w:val="24"/>
          <w:szCs w:val="24"/>
        </w:rPr>
        <w:t xml:space="preserve"> </w:t>
      </w:r>
      <w:proofErr w:type="spellStart"/>
      <w:r w:rsidRPr="00BA1D75">
        <w:rPr>
          <w:iCs/>
          <w:sz w:val="24"/>
          <w:szCs w:val="24"/>
        </w:rPr>
        <w:t>del</w:t>
      </w:r>
      <w:proofErr w:type="spellEnd"/>
      <w:r w:rsidRPr="00BA1D75">
        <w:rPr>
          <w:iCs/>
          <w:sz w:val="24"/>
          <w:szCs w:val="24"/>
        </w:rPr>
        <w:t xml:space="preserve"> Sacro </w:t>
      </w:r>
      <w:proofErr w:type="spellStart"/>
      <w:r w:rsidRPr="00BA1D75">
        <w:rPr>
          <w:iCs/>
          <w:sz w:val="24"/>
          <w:szCs w:val="24"/>
        </w:rPr>
        <w:t>Cuore</w:t>
      </w:r>
      <w:proofErr w:type="spellEnd"/>
      <w:r w:rsidRPr="00BA1D75">
        <w:rPr>
          <w:iCs/>
          <w:sz w:val="24"/>
          <w:szCs w:val="24"/>
        </w:rPr>
        <w:t xml:space="preserve"> di Milano (“I </w:t>
      </w:r>
      <w:proofErr w:type="spellStart"/>
      <w:r w:rsidRPr="00BA1D75">
        <w:rPr>
          <w:iCs/>
          <w:sz w:val="24"/>
          <w:szCs w:val="24"/>
        </w:rPr>
        <w:t>mercoledì</w:t>
      </w:r>
      <w:proofErr w:type="spellEnd"/>
      <w:r w:rsidRPr="00BA1D75">
        <w:rPr>
          <w:iCs/>
          <w:sz w:val="24"/>
          <w:szCs w:val="24"/>
        </w:rPr>
        <w:t xml:space="preserve"> </w:t>
      </w:r>
      <w:proofErr w:type="spellStart"/>
      <w:r w:rsidRPr="00BA1D75">
        <w:rPr>
          <w:iCs/>
          <w:sz w:val="24"/>
          <w:szCs w:val="24"/>
        </w:rPr>
        <w:t>dell’Istituto</w:t>
      </w:r>
      <w:proofErr w:type="spellEnd"/>
      <w:r w:rsidRPr="00BA1D75">
        <w:rPr>
          <w:iCs/>
          <w:sz w:val="24"/>
          <w:szCs w:val="24"/>
        </w:rPr>
        <w:t xml:space="preserve">”), </w:t>
      </w:r>
      <w:proofErr w:type="spellStart"/>
      <w:r w:rsidRPr="00BA1D75">
        <w:rPr>
          <w:iCs/>
          <w:sz w:val="24"/>
          <w:szCs w:val="24"/>
        </w:rPr>
        <w:t>sul</w:t>
      </w:r>
      <w:proofErr w:type="spellEnd"/>
      <w:r w:rsidRPr="00BA1D75">
        <w:rPr>
          <w:iCs/>
          <w:sz w:val="24"/>
          <w:szCs w:val="24"/>
        </w:rPr>
        <w:t xml:space="preserve"> </w:t>
      </w:r>
      <w:proofErr w:type="spellStart"/>
      <w:r w:rsidRPr="00BA1D75">
        <w:rPr>
          <w:iCs/>
          <w:sz w:val="24"/>
          <w:szCs w:val="24"/>
        </w:rPr>
        <w:t>tema</w:t>
      </w:r>
      <w:proofErr w:type="spellEnd"/>
      <w:r w:rsidRPr="00BA1D75">
        <w:rPr>
          <w:iCs/>
          <w:sz w:val="24"/>
          <w:szCs w:val="24"/>
        </w:rPr>
        <w:t xml:space="preserve"> “</w:t>
      </w:r>
      <w:proofErr w:type="spellStart"/>
      <w:r w:rsidRPr="00BA1D75">
        <w:rPr>
          <w:i/>
          <w:iCs/>
          <w:sz w:val="24"/>
          <w:szCs w:val="24"/>
        </w:rPr>
        <w:t>Tutele</w:t>
      </w:r>
      <w:proofErr w:type="spellEnd"/>
      <w:r w:rsidRPr="00BA1D75">
        <w:rPr>
          <w:i/>
          <w:iCs/>
          <w:sz w:val="24"/>
          <w:szCs w:val="24"/>
        </w:rPr>
        <w:t xml:space="preserve"> </w:t>
      </w:r>
      <w:proofErr w:type="spellStart"/>
      <w:r w:rsidRPr="00BA1D75">
        <w:rPr>
          <w:i/>
          <w:iCs/>
          <w:sz w:val="24"/>
          <w:szCs w:val="24"/>
        </w:rPr>
        <w:t>procedimentali</w:t>
      </w:r>
      <w:proofErr w:type="spellEnd"/>
      <w:r w:rsidRPr="00BA1D75">
        <w:rPr>
          <w:i/>
          <w:iCs/>
          <w:sz w:val="24"/>
          <w:szCs w:val="24"/>
        </w:rPr>
        <w:t xml:space="preserve"> e </w:t>
      </w:r>
      <w:proofErr w:type="spellStart"/>
      <w:r w:rsidRPr="00BA1D75">
        <w:rPr>
          <w:i/>
          <w:iCs/>
          <w:sz w:val="24"/>
          <w:szCs w:val="24"/>
        </w:rPr>
        <w:t>giurisdizionali</w:t>
      </w:r>
      <w:proofErr w:type="spellEnd"/>
      <w:r w:rsidRPr="00BA1D75">
        <w:rPr>
          <w:i/>
          <w:iCs/>
          <w:sz w:val="24"/>
          <w:szCs w:val="24"/>
        </w:rPr>
        <w:t xml:space="preserve"> </w:t>
      </w:r>
      <w:proofErr w:type="spellStart"/>
      <w:r w:rsidRPr="00BA1D75">
        <w:rPr>
          <w:i/>
          <w:iCs/>
          <w:sz w:val="24"/>
          <w:szCs w:val="24"/>
        </w:rPr>
        <w:t>del</w:t>
      </w:r>
      <w:proofErr w:type="spellEnd"/>
      <w:r w:rsidRPr="00BA1D75">
        <w:rPr>
          <w:i/>
          <w:iCs/>
          <w:sz w:val="24"/>
          <w:szCs w:val="24"/>
        </w:rPr>
        <w:t xml:space="preserve"> </w:t>
      </w:r>
      <w:proofErr w:type="spellStart"/>
      <w:r w:rsidRPr="00BA1D75">
        <w:rPr>
          <w:i/>
          <w:iCs/>
          <w:sz w:val="24"/>
          <w:szCs w:val="24"/>
        </w:rPr>
        <w:t>cittadino</w:t>
      </w:r>
      <w:proofErr w:type="spellEnd"/>
      <w:r w:rsidRPr="00BA1D75">
        <w:rPr>
          <w:i/>
          <w:iCs/>
          <w:sz w:val="24"/>
          <w:szCs w:val="24"/>
        </w:rPr>
        <w:t xml:space="preserve"> di </w:t>
      </w:r>
      <w:proofErr w:type="spellStart"/>
      <w:r w:rsidRPr="00BA1D75">
        <w:rPr>
          <w:i/>
          <w:iCs/>
          <w:sz w:val="24"/>
          <w:szCs w:val="24"/>
        </w:rPr>
        <w:t>fronte</w:t>
      </w:r>
      <w:proofErr w:type="spellEnd"/>
      <w:r w:rsidRPr="00BA1D75">
        <w:rPr>
          <w:i/>
          <w:iCs/>
          <w:sz w:val="24"/>
          <w:szCs w:val="24"/>
        </w:rPr>
        <w:t xml:space="preserve"> al </w:t>
      </w:r>
      <w:proofErr w:type="spellStart"/>
      <w:r w:rsidRPr="00BA1D75">
        <w:rPr>
          <w:i/>
          <w:iCs/>
          <w:sz w:val="24"/>
          <w:szCs w:val="24"/>
        </w:rPr>
        <w:t>potere</w:t>
      </w:r>
      <w:proofErr w:type="spellEnd"/>
      <w:r w:rsidRPr="00BA1D75">
        <w:rPr>
          <w:i/>
          <w:iCs/>
          <w:sz w:val="24"/>
          <w:szCs w:val="24"/>
        </w:rPr>
        <w:t xml:space="preserve"> </w:t>
      </w:r>
      <w:proofErr w:type="spellStart"/>
      <w:proofErr w:type="gramStart"/>
      <w:r w:rsidRPr="00BA1D75">
        <w:rPr>
          <w:i/>
          <w:iCs/>
          <w:sz w:val="24"/>
          <w:szCs w:val="24"/>
        </w:rPr>
        <w:t>amministrativo</w:t>
      </w:r>
      <w:proofErr w:type="spellEnd"/>
      <w:r w:rsidRPr="00BA1D75">
        <w:rPr>
          <w:i/>
          <w:iCs/>
          <w:sz w:val="24"/>
          <w:szCs w:val="24"/>
        </w:rPr>
        <w:t>:</w:t>
      </w:r>
      <w:proofErr w:type="gramEnd"/>
      <w:r w:rsidRPr="00BA1D75">
        <w:rPr>
          <w:i/>
          <w:iCs/>
          <w:sz w:val="24"/>
          <w:szCs w:val="24"/>
        </w:rPr>
        <w:t xml:space="preserve"> </w:t>
      </w:r>
      <w:proofErr w:type="spellStart"/>
      <w:r w:rsidRPr="00BA1D75">
        <w:rPr>
          <w:i/>
          <w:iCs/>
          <w:sz w:val="24"/>
          <w:szCs w:val="24"/>
        </w:rPr>
        <w:t>una</w:t>
      </w:r>
      <w:proofErr w:type="spellEnd"/>
      <w:r w:rsidRPr="00BA1D75">
        <w:rPr>
          <w:i/>
          <w:iCs/>
          <w:sz w:val="24"/>
          <w:szCs w:val="24"/>
        </w:rPr>
        <w:t xml:space="preserve"> </w:t>
      </w:r>
      <w:proofErr w:type="spellStart"/>
      <w:r w:rsidRPr="00BA1D75">
        <w:rPr>
          <w:i/>
          <w:iCs/>
          <w:sz w:val="24"/>
          <w:szCs w:val="24"/>
        </w:rPr>
        <w:t>nuova</w:t>
      </w:r>
      <w:proofErr w:type="spellEnd"/>
      <w:r w:rsidRPr="00BA1D75">
        <w:rPr>
          <w:i/>
          <w:iCs/>
          <w:sz w:val="24"/>
          <w:szCs w:val="24"/>
        </w:rPr>
        <w:t xml:space="preserve"> </w:t>
      </w:r>
      <w:proofErr w:type="spellStart"/>
      <w:r w:rsidRPr="00BA1D75">
        <w:rPr>
          <w:i/>
          <w:iCs/>
          <w:sz w:val="24"/>
          <w:szCs w:val="24"/>
        </w:rPr>
        <w:t>prospettiva</w:t>
      </w:r>
      <w:proofErr w:type="spellEnd"/>
      <w:r w:rsidRPr="00BA1D75">
        <w:rPr>
          <w:i/>
          <w:iCs/>
          <w:sz w:val="24"/>
          <w:szCs w:val="24"/>
        </w:rPr>
        <w:t xml:space="preserve"> alla </w:t>
      </w:r>
      <w:proofErr w:type="spellStart"/>
      <w:r w:rsidRPr="00BA1D75">
        <w:rPr>
          <w:i/>
          <w:iCs/>
          <w:sz w:val="24"/>
          <w:szCs w:val="24"/>
        </w:rPr>
        <w:t>luce</w:t>
      </w:r>
      <w:proofErr w:type="spellEnd"/>
      <w:r w:rsidRPr="00BA1D75">
        <w:rPr>
          <w:i/>
          <w:iCs/>
          <w:sz w:val="24"/>
          <w:szCs w:val="24"/>
        </w:rPr>
        <w:t xml:space="preserve"> </w:t>
      </w:r>
      <w:proofErr w:type="spellStart"/>
      <w:r w:rsidRPr="00BA1D75">
        <w:rPr>
          <w:i/>
          <w:iCs/>
          <w:sz w:val="24"/>
          <w:szCs w:val="24"/>
        </w:rPr>
        <w:t>dell’art</w:t>
      </w:r>
      <w:proofErr w:type="spellEnd"/>
      <w:r w:rsidRPr="00BA1D75">
        <w:rPr>
          <w:i/>
          <w:iCs/>
          <w:sz w:val="24"/>
          <w:szCs w:val="24"/>
        </w:rPr>
        <w:t>. 6 CEDU</w:t>
      </w:r>
      <w:r w:rsidR="00F40DF7" w:rsidRPr="00BA1D75">
        <w:rPr>
          <w:iCs/>
          <w:sz w:val="24"/>
          <w:szCs w:val="24"/>
        </w:rPr>
        <w:t xml:space="preserve">”, </w:t>
      </w:r>
      <w:proofErr w:type="spellStart"/>
      <w:r w:rsidR="00F40DF7" w:rsidRPr="00BA1D75">
        <w:rPr>
          <w:iCs/>
          <w:sz w:val="24"/>
          <w:szCs w:val="24"/>
        </w:rPr>
        <w:t>aprile</w:t>
      </w:r>
      <w:proofErr w:type="spellEnd"/>
      <w:r w:rsidR="00F40DF7" w:rsidRPr="00BA1D75">
        <w:rPr>
          <w:iCs/>
          <w:sz w:val="24"/>
          <w:szCs w:val="24"/>
        </w:rPr>
        <w:t xml:space="preserve"> 2013</w:t>
      </w:r>
    </w:p>
    <w:p w14:paraId="2AF1BBBA" w14:textId="77777777" w:rsidR="00976F26" w:rsidRPr="00BA1D75" w:rsidRDefault="00976F26" w:rsidP="00976F26">
      <w:pPr>
        <w:jc w:val="both"/>
        <w:rPr>
          <w:rFonts w:ascii="Garamond" w:hAnsi="Garamond"/>
          <w:iCs/>
        </w:rPr>
      </w:pPr>
    </w:p>
    <w:p w14:paraId="2AA3F33D" w14:textId="566B17A3" w:rsidR="00F40DF7" w:rsidRPr="00BA1D75" w:rsidRDefault="00976F26" w:rsidP="00544230">
      <w:pPr>
        <w:pStyle w:val="Paragrafoelenco"/>
        <w:numPr>
          <w:ilvl w:val="0"/>
          <w:numId w:val="18"/>
        </w:numPr>
        <w:rPr>
          <w:iCs/>
          <w:sz w:val="24"/>
          <w:szCs w:val="24"/>
        </w:rPr>
      </w:pPr>
      <w:proofErr w:type="spellStart"/>
      <w:r w:rsidRPr="00BA1D75">
        <w:rPr>
          <w:iCs/>
          <w:sz w:val="24"/>
          <w:szCs w:val="24"/>
        </w:rPr>
        <w:t>Relazione</w:t>
      </w:r>
      <w:proofErr w:type="spellEnd"/>
      <w:r w:rsidRPr="00BA1D75">
        <w:rPr>
          <w:iCs/>
          <w:sz w:val="24"/>
          <w:szCs w:val="24"/>
        </w:rPr>
        <w:t xml:space="preserve"> al </w:t>
      </w:r>
      <w:proofErr w:type="spellStart"/>
      <w:r w:rsidRPr="00BA1D75">
        <w:rPr>
          <w:iCs/>
          <w:sz w:val="24"/>
          <w:szCs w:val="24"/>
        </w:rPr>
        <w:t>Convegno</w:t>
      </w:r>
      <w:proofErr w:type="spellEnd"/>
      <w:r w:rsidRPr="00BA1D75">
        <w:rPr>
          <w:iCs/>
          <w:sz w:val="24"/>
          <w:szCs w:val="24"/>
        </w:rPr>
        <w:t xml:space="preserve"> “</w:t>
      </w:r>
      <w:r w:rsidRPr="00BA1D75">
        <w:rPr>
          <w:i/>
          <w:iCs/>
          <w:sz w:val="24"/>
          <w:szCs w:val="24"/>
        </w:rPr>
        <w:t xml:space="preserve">Il </w:t>
      </w:r>
      <w:proofErr w:type="spellStart"/>
      <w:r w:rsidRPr="00BA1D75">
        <w:rPr>
          <w:i/>
          <w:iCs/>
          <w:sz w:val="24"/>
          <w:szCs w:val="24"/>
        </w:rPr>
        <w:t>punto</w:t>
      </w:r>
      <w:proofErr w:type="spellEnd"/>
      <w:r w:rsidRPr="00BA1D75">
        <w:rPr>
          <w:i/>
          <w:iCs/>
          <w:sz w:val="24"/>
          <w:szCs w:val="24"/>
        </w:rPr>
        <w:t xml:space="preserve"> </w:t>
      </w:r>
      <w:proofErr w:type="spellStart"/>
      <w:r w:rsidRPr="00BA1D75">
        <w:rPr>
          <w:i/>
          <w:iCs/>
          <w:sz w:val="24"/>
          <w:szCs w:val="24"/>
        </w:rPr>
        <w:t>sulle</w:t>
      </w:r>
      <w:proofErr w:type="spellEnd"/>
      <w:r w:rsidRPr="00BA1D75">
        <w:rPr>
          <w:i/>
          <w:iCs/>
          <w:sz w:val="24"/>
          <w:szCs w:val="24"/>
        </w:rPr>
        <w:t xml:space="preserve"> </w:t>
      </w:r>
      <w:proofErr w:type="spellStart"/>
      <w:r w:rsidRPr="00BA1D75">
        <w:rPr>
          <w:i/>
          <w:iCs/>
          <w:sz w:val="24"/>
          <w:szCs w:val="24"/>
        </w:rPr>
        <w:t>Authorities</w:t>
      </w:r>
      <w:proofErr w:type="spellEnd"/>
      <w:r w:rsidRPr="00BA1D75">
        <w:rPr>
          <w:iCs/>
          <w:sz w:val="24"/>
          <w:szCs w:val="24"/>
        </w:rPr>
        <w:t xml:space="preserve">”, </w:t>
      </w:r>
      <w:proofErr w:type="spellStart"/>
      <w:r w:rsidRPr="00BA1D75">
        <w:rPr>
          <w:iCs/>
          <w:sz w:val="24"/>
          <w:szCs w:val="24"/>
        </w:rPr>
        <w:t>Università</w:t>
      </w:r>
      <w:proofErr w:type="spellEnd"/>
      <w:r w:rsidRPr="00BA1D75">
        <w:rPr>
          <w:iCs/>
          <w:sz w:val="24"/>
          <w:szCs w:val="24"/>
        </w:rPr>
        <w:t xml:space="preserve"> L. </w:t>
      </w:r>
      <w:proofErr w:type="spellStart"/>
      <w:r w:rsidRPr="00BA1D75">
        <w:rPr>
          <w:iCs/>
          <w:sz w:val="24"/>
          <w:szCs w:val="24"/>
        </w:rPr>
        <w:t>Bocconi</w:t>
      </w:r>
      <w:proofErr w:type="spellEnd"/>
      <w:r w:rsidRPr="00BA1D75">
        <w:rPr>
          <w:iCs/>
          <w:sz w:val="24"/>
          <w:szCs w:val="24"/>
        </w:rPr>
        <w:t xml:space="preserve"> di Milano, </w:t>
      </w:r>
      <w:proofErr w:type="spellStart"/>
      <w:r w:rsidRPr="00BA1D75">
        <w:rPr>
          <w:iCs/>
          <w:sz w:val="24"/>
          <w:szCs w:val="24"/>
        </w:rPr>
        <w:t>sul</w:t>
      </w:r>
      <w:proofErr w:type="spellEnd"/>
      <w:r w:rsidRPr="00BA1D75">
        <w:rPr>
          <w:iCs/>
          <w:sz w:val="24"/>
          <w:szCs w:val="24"/>
        </w:rPr>
        <w:t xml:space="preserve"> </w:t>
      </w:r>
      <w:proofErr w:type="spellStart"/>
      <w:r w:rsidRPr="00BA1D75">
        <w:rPr>
          <w:iCs/>
          <w:sz w:val="24"/>
          <w:szCs w:val="24"/>
        </w:rPr>
        <w:t>tema</w:t>
      </w:r>
      <w:proofErr w:type="spellEnd"/>
      <w:r w:rsidRPr="00BA1D75">
        <w:rPr>
          <w:iCs/>
          <w:sz w:val="24"/>
          <w:szCs w:val="24"/>
        </w:rPr>
        <w:t xml:space="preserve"> “</w:t>
      </w:r>
      <w:r w:rsidRPr="00BA1D75">
        <w:rPr>
          <w:i/>
          <w:iCs/>
          <w:sz w:val="24"/>
          <w:szCs w:val="24"/>
        </w:rPr>
        <w:t xml:space="preserve">I </w:t>
      </w:r>
      <w:proofErr w:type="spellStart"/>
      <w:r w:rsidRPr="00BA1D75">
        <w:rPr>
          <w:i/>
          <w:iCs/>
          <w:sz w:val="24"/>
          <w:szCs w:val="24"/>
        </w:rPr>
        <w:t>procedimenti</w:t>
      </w:r>
      <w:proofErr w:type="spellEnd"/>
      <w:r w:rsidRPr="00BA1D75">
        <w:rPr>
          <w:i/>
          <w:iCs/>
          <w:sz w:val="24"/>
          <w:szCs w:val="24"/>
        </w:rPr>
        <w:t xml:space="preserve"> </w:t>
      </w:r>
      <w:proofErr w:type="spellStart"/>
      <w:r w:rsidRPr="00BA1D75">
        <w:rPr>
          <w:i/>
          <w:iCs/>
          <w:sz w:val="24"/>
          <w:szCs w:val="24"/>
        </w:rPr>
        <w:t>sanzionatori</w:t>
      </w:r>
      <w:proofErr w:type="spellEnd"/>
      <w:r w:rsidRPr="00BA1D75">
        <w:rPr>
          <w:i/>
          <w:iCs/>
          <w:sz w:val="24"/>
          <w:szCs w:val="24"/>
        </w:rPr>
        <w:t xml:space="preserve"> delle </w:t>
      </w:r>
      <w:proofErr w:type="spellStart"/>
      <w:r w:rsidRPr="00BA1D75">
        <w:rPr>
          <w:i/>
          <w:iCs/>
          <w:sz w:val="24"/>
          <w:szCs w:val="24"/>
        </w:rPr>
        <w:t>Autorità</w:t>
      </w:r>
      <w:proofErr w:type="spellEnd"/>
      <w:r w:rsidRPr="00BA1D75">
        <w:rPr>
          <w:i/>
          <w:iCs/>
          <w:sz w:val="24"/>
          <w:szCs w:val="24"/>
        </w:rPr>
        <w:t xml:space="preserve"> </w:t>
      </w:r>
      <w:proofErr w:type="spellStart"/>
      <w:r w:rsidRPr="00BA1D75">
        <w:rPr>
          <w:i/>
          <w:iCs/>
          <w:sz w:val="24"/>
          <w:szCs w:val="24"/>
        </w:rPr>
        <w:t>indipendenti</w:t>
      </w:r>
      <w:proofErr w:type="spellEnd"/>
      <w:r w:rsidR="00F40DF7" w:rsidRPr="00BA1D75">
        <w:rPr>
          <w:iCs/>
          <w:sz w:val="24"/>
          <w:szCs w:val="24"/>
        </w:rPr>
        <w:t xml:space="preserve">”, </w:t>
      </w:r>
      <w:proofErr w:type="spellStart"/>
      <w:r w:rsidR="00F40DF7" w:rsidRPr="00BA1D75">
        <w:rPr>
          <w:iCs/>
          <w:sz w:val="24"/>
          <w:szCs w:val="24"/>
        </w:rPr>
        <w:t>ottobre</w:t>
      </w:r>
      <w:proofErr w:type="spellEnd"/>
      <w:r w:rsidR="00F40DF7" w:rsidRPr="00BA1D75">
        <w:rPr>
          <w:iCs/>
          <w:sz w:val="24"/>
          <w:szCs w:val="24"/>
        </w:rPr>
        <w:t xml:space="preserve"> 2012</w:t>
      </w:r>
    </w:p>
    <w:p w14:paraId="0688D211" w14:textId="77777777" w:rsidR="00F40DF7" w:rsidRPr="00BA1D75" w:rsidRDefault="00F40DF7" w:rsidP="00F40DF7">
      <w:pPr>
        <w:rPr>
          <w:rFonts w:ascii="Garamond" w:hAnsi="Garamond"/>
          <w:iCs/>
        </w:rPr>
      </w:pPr>
    </w:p>
    <w:p w14:paraId="2C79764D" w14:textId="13CC1DE8" w:rsidR="00F40DF7" w:rsidRPr="00BA1D75" w:rsidRDefault="00F40DF7" w:rsidP="00544230">
      <w:pPr>
        <w:pStyle w:val="Paragrafoelenco"/>
        <w:numPr>
          <w:ilvl w:val="0"/>
          <w:numId w:val="18"/>
        </w:numPr>
        <w:rPr>
          <w:iCs/>
          <w:sz w:val="24"/>
          <w:szCs w:val="24"/>
        </w:rPr>
      </w:pPr>
      <w:proofErr w:type="spellStart"/>
      <w:r w:rsidRPr="00BA1D75">
        <w:rPr>
          <w:iCs/>
          <w:sz w:val="24"/>
          <w:szCs w:val="24"/>
        </w:rPr>
        <w:t>Relazione</w:t>
      </w:r>
      <w:proofErr w:type="spellEnd"/>
      <w:r w:rsidRPr="00BA1D75">
        <w:rPr>
          <w:iCs/>
          <w:sz w:val="24"/>
          <w:szCs w:val="24"/>
        </w:rPr>
        <w:t xml:space="preserve"> </w:t>
      </w:r>
      <w:proofErr w:type="spellStart"/>
      <w:r w:rsidRPr="00BA1D75">
        <w:rPr>
          <w:iCs/>
          <w:sz w:val="24"/>
          <w:szCs w:val="24"/>
        </w:rPr>
        <w:t>sul</w:t>
      </w:r>
      <w:proofErr w:type="spellEnd"/>
      <w:r w:rsidRPr="00BA1D75">
        <w:rPr>
          <w:iCs/>
          <w:sz w:val="24"/>
          <w:szCs w:val="24"/>
        </w:rPr>
        <w:t xml:space="preserve"> </w:t>
      </w:r>
      <w:proofErr w:type="spellStart"/>
      <w:r w:rsidRPr="00BA1D75">
        <w:rPr>
          <w:iCs/>
          <w:sz w:val="24"/>
          <w:szCs w:val="24"/>
        </w:rPr>
        <w:t>tema</w:t>
      </w:r>
      <w:proofErr w:type="spellEnd"/>
      <w:r w:rsidRPr="00BA1D75">
        <w:rPr>
          <w:iCs/>
          <w:sz w:val="24"/>
          <w:szCs w:val="24"/>
        </w:rPr>
        <w:t xml:space="preserve"> “</w:t>
      </w:r>
      <w:r w:rsidRPr="00BA1D75">
        <w:rPr>
          <w:i/>
          <w:iCs/>
          <w:sz w:val="24"/>
          <w:szCs w:val="24"/>
        </w:rPr>
        <w:t xml:space="preserve">Il </w:t>
      </w:r>
      <w:proofErr w:type="spellStart"/>
      <w:r w:rsidRPr="00BA1D75">
        <w:rPr>
          <w:i/>
          <w:iCs/>
          <w:sz w:val="24"/>
          <w:szCs w:val="24"/>
        </w:rPr>
        <w:t>rilievo</w:t>
      </w:r>
      <w:proofErr w:type="spellEnd"/>
      <w:r w:rsidRPr="00BA1D75">
        <w:rPr>
          <w:i/>
          <w:iCs/>
          <w:sz w:val="24"/>
          <w:szCs w:val="24"/>
        </w:rPr>
        <w:t xml:space="preserve"> </w:t>
      </w:r>
      <w:proofErr w:type="spellStart"/>
      <w:r w:rsidRPr="00BA1D75">
        <w:rPr>
          <w:i/>
          <w:iCs/>
          <w:sz w:val="24"/>
          <w:szCs w:val="24"/>
        </w:rPr>
        <w:t>dell’art</w:t>
      </w:r>
      <w:proofErr w:type="spellEnd"/>
      <w:r w:rsidRPr="00BA1D75">
        <w:rPr>
          <w:i/>
          <w:iCs/>
          <w:sz w:val="24"/>
          <w:szCs w:val="24"/>
        </w:rPr>
        <w:t xml:space="preserve">. 6 CEDU per il </w:t>
      </w:r>
      <w:proofErr w:type="spellStart"/>
      <w:r w:rsidRPr="00BA1D75">
        <w:rPr>
          <w:i/>
          <w:iCs/>
          <w:sz w:val="24"/>
          <w:szCs w:val="24"/>
        </w:rPr>
        <w:t>procedimento</w:t>
      </w:r>
      <w:proofErr w:type="spellEnd"/>
      <w:r w:rsidRPr="00BA1D75">
        <w:rPr>
          <w:i/>
          <w:iCs/>
          <w:sz w:val="24"/>
          <w:szCs w:val="24"/>
        </w:rPr>
        <w:t xml:space="preserve"> </w:t>
      </w:r>
      <w:proofErr w:type="spellStart"/>
      <w:r w:rsidRPr="00BA1D75">
        <w:rPr>
          <w:i/>
          <w:iCs/>
          <w:sz w:val="24"/>
          <w:szCs w:val="24"/>
        </w:rPr>
        <w:t>contabile</w:t>
      </w:r>
      <w:proofErr w:type="spellEnd"/>
      <w:r w:rsidRPr="00BA1D75">
        <w:rPr>
          <w:iCs/>
          <w:sz w:val="24"/>
          <w:szCs w:val="24"/>
        </w:rPr>
        <w:t xml:space="preserve">”, </w:t>
      </w:r>
      <w:proofErr w:type="spellStart"/>
      <w:r w:rsidRPr="00BA1D75">
        <w:rPr>
          <w:iCs/>
          <w:sz w:val="24"/>
          <w:szCs w:val="24"/>
        </w:rPr>
        <w:t>nell’ambito</w:t>
      </w:r>
      <w:proofErr w:type="spellEnd"/>
      <w:r w:rsidRPr="00BA1D75">
        <w:rPr>
          <w:iCs/>
          <w:sz w:val="24"/>
          <w:szCs w:val="24"/>
        </w:rPr>
        <w:t xml:space="preserve"> </w:t>
      </w:r>
      <w:proofErr w:type="spellStart"/>
      <w:r w:rsidRPr="00BA1D75">
        <w:rPr>
          <w:iCs/>
          <w:sz w:val="24"/>
          <w:szCs w:val="24"/>
        </w:rPr>
        <w:t>degli</w:t>
      </w:r>
      <w:proofErr w:type="spellEnd"/>
      <w:r w:rsidRPr="00BA1D75">
        <w:rPr>
          <w:iCs/>
          <w:sz w:val="24"/>
          <w:szCs w:val="24"/>
        </w:rPr>
        <w:t xml:space="preserve"> </w:t>
      </w:r>
      <w:proofErr w:type="spellStart"/>
      <w:r w:rsidRPr="00BA1D75">
        <w:rPr>
          <w:iCs/>
          <w:sz w:val="24"/>
          <w:szCs w:val="24"/>
        </w:rPr>
        <w:t>incontri</w:t>
      </w:r>
      <w:proofErr w:type="spellEnd"/>
      <w:r w:rsidRPr="00BA1D75">
        <w:rPr>
          <w:iCs/>
          <w:sz w:val="24"/>
          <w:szCs w:val="24"/>
        </w:rPr>
        <w:t xml:space="preserve"> </w:t>
      </w:r>
      <w:proofErr w:type="spellStart"/>
      <w:r w:rsidRPr="00BA1D75">
        <w:rPr>
          <w:iCs/>
          <w:sz w:val="24"/>
          <w:szCs w:val="24"/>
        </w:rPr>
        <w:t>degli</w:t>
      </w:r>
      <w:proofErr w:type="spellEnd"/>
      <w:r w:rsidRPr="00BA1D75">
        <w:rPr>
          <w:iCs/>
          <w:sz w:val="24"/>
          <w:szCs w:val="24"/>
        </w:rPr>
        <w:t xml:space="preserve"> </w:t>
      </w:r>
      <w:proofErr w:type="spellStart"/>
      <w:r w:rsidRPr="00BA1D75">
        <w:rPr>
          <w:iCs/>
          <w:sz w:val="24"/>
          <w:szCs w:val="24"/>
        </w:rPr>
        <w:t>Avvocati</w:t>
      </w:r>
      <w:proofErr w:type="spellEnd"/>
      <w:r w:rsidRPr="00BA1D75">
        <w:rPr>
          <w:iCs/>
          <w:sz w:val="24"/>
          <w:szCs w:val="24"/>
        </w:rPr>
        <w:t xml:space="preserve"> </w:t>
      </w:r>
      <w:proofErr w:type="spellStart"/>
      <w:r w:rsidRPr="00BA1D75">
        <w:rPr>
          <w:iCs/>
          <w:sz w:val="24"/>
          <w:szCs w:val="24"/>
        </w:rPr>
        <w:t>amministrativisti</w:t>
      </w:r>
      <w:proofErr w:type="spellEnd"/>
      <w:r w:rsidRPr="00BA1D75">
        <w:rPr>
          <w:iCs/>
          <w:sz w:val="24"/>
          <w:szCs w:val="24"/>
        </w:rPr>
        <w:t xml:space="preserve">, </w:t>
      </w:r>
      <w:proofErr w:type="spellStart"/>
      <w:r w:rsidRPr="00BA1D75">
        <w:rPr>
          <w:iCs/>
          <w:sz w:val="24"/>
          <w:szCs w:val="24"/>
        </w:rPr>
        <w:t>ciclo</w:t>
      </w:r>
      <w:proofErr w:type="spellEnd"/>
      <w:r w:rsidRPr="00BA1D75">
        <w:rPr>
          <w:iCs/>
          <w:sz w:val="24"/>
          <w:szCs w:val="24"/>
        </w:rPr>
        <w:t xml:space="preserve"> </w:t>
      </w:r>
      <w:r w:rsidRPr="00BA1D75">
        <w:rPr>
          <w:i/>
          <w:iCs/>
          <w:sz w:val="24"/>
          <w:szCs w:val="24"/>
        </w:rPr>
        <w:t xml:space="preserve">Il </w:t>
      </w:r>
      <w:proofErr w:type="spellStart"/>
      <w:r w:rsidRPr="00BA1D75">
        <w:rPr>
          <w:i/>
          <w:iCs/>
          <w:sz w:val="24"/>
          <w:szCs w:val="24"/>
        </w:rPr>
        <w:t>filo</w:t>
      </w:r>
      <w:proofErr w:type="spellEnd"/>
      <w:r w:rsidRPr="00BA1D75">
        <w:rPr>
          <w:i/>
          <w:iCs/>
          <w:sz w:val="24"/>
          <w:szCs w:val="24"/>
        </w:rPr>
        <w:t xml:space="preserve"> di Arianna</w:t>
      </w:r>
      <w:r w:rsidRPr="00BA1D75">
        <w:rPr>
          <w:iCs/>
          <w:sz w:val="24"/>
          <w:szCs w:val="24"/>
        </w:rPr>
        <w:t xml:space="preserve">, </w:t>
      </w:r>
      <w:r w:rsidRPr="00BA1D75">
        <w:rPr>
          <w:sz w:val="24"/>
          <w:szCs w:val="24"/>
          <w:lang w:val="es-ES"/>
        </w:rPr>
        <w:t>“</w:t>
      </w:r>
      <w:proofErr w:type="spellStart"/>
      <w:r w:rsidRPr="00BA1D75">
        <w:rPr>
          <w:i/>
          <w:sz w:val="24"/>
          <w:szCs w:val="24"/>
          <w:lang w:val="es-ES"/>
        </w:rPr>
        <w:t>Il</w:t>
      </w:r>
      <w:proofErr w:type="spellEnd"/>
      <w:r w:rsidRPr="00BA1D75">
        <w:rPr>
          <w:i/>
          <w:sz w:val="24"/>
          <w:szCs w:val="24"/>
          <w:lang w:val="es-ES"/>
        </w:rPr>
        <w:t xml:space="preserve"> </w:t>
      </w:r>
      <w:proofErr w:type="spellStart"/>
      <w:r w:rsidRPr="00BA1D75">
        <w:rPr>
          <w:i/>
          <w:sz w:val="24"/>
          <w:szCs w:val="24"/>
          <w:lang w:val="es-ES"/>
        </w:rPr>
        <w:t>procedimento</w:t>
      </w:r>
      <w:proofErr w:type="spellEnd"/>
      <w:r w:rsidRPr="00BA1D75">
        <w:rPr>
          <w:i/>
          <w:sz w:val="24"/>
          <w:szCs w:val="24"/>
          <w:lang w:val="es-ES"/>
        </w:rPr>
        <w:t xml:space="preserve"> </w:t>
      </w:r>
      <w:proofErr w:type="spellStart"/>
      <w:r w:rsidRPr="00BA1D75">
        <w:rPr>
          <w:i/>
          <w:sz w:val="24"/>
          <w:szCs w:val="24"/>
          <w:lang w:val="es-ES"/>
        </w:rPr>
        <w:t>preliminare</w:t>
      </w:r>
      <w:proofErr w:type="spellEnd"/>
      <w:r w:rsidRPr="00BA1D75">
        <w:rPr>
          <w:i/>
          <w:sz w:val="24"/>
          <w:szCs w:val="24"/>
          <w:lang w:val="es-ES"/>
        </w:rPr>
        <w:t xml:space="preserve"> </w:t>
      </w:r>
      <w:proofErr w:type="spellStart"/>
      <w:r w:rsidRPr="00BA1D75">
        <w:rPr>
          <w:i/>
          <w:sz w:val="24"/>
          <w:szCs w:val="24"/>
          <w:lang w:val="es-ES"/>
        </w:rPr>
        <w:t>davanti</w:t>
      </w:r>
      <w:proofErr w:type="spellEnd"/>
      <w:r w:rsidRPr="00BA1D75">
        <w:rPr>
          <w:i/>
          <w:sz w:val="24"/>
          <w:szCs w:val="24"/>
          <w:lang w:val="es-ES"/>
        </w:rPr>
        <w:t xml:space="preserve"> </w:t>
      </w:r>
      <w:proofErr w:type="spellStart"/>
      <w:r w:rsidRPr="00BA1D75">
        <w:rPr>
          <w:i/>
          <w:sz w:val="24"/>
          <w:szCs w:val="24"/>
          <w:lang w:val="es-ES"/>
        </w:rPr>
        <w:t>alla</w:t>
      </w:r>
      <w:proofErr w:type="spellEnd"/>
      <w:r w:rsidRPr="00BA1D75">
        <w:rPr>
          <w:i/>
          <w:sz w:val="24"/>
          <w:szCs w:val="24"/>
          <w:lang w:val="es-ES"/>
        </w:rPr>
        <w:t xml:space="preserve"> Corte </w:t>
      </w:r>
      <w:proofErr w:type="spellStart"/>
      <w:r w:rsidRPr="00BA1D75">
        <w:rPr>
          <w:i/>
          <w:sz w:val="24"/>
          <w:szCs w:val="24"/>
          <w:lang w:val="es-ES"/>
        </w:rPr>
        <w:t>dei</w:t>
      </w:r>
      <w:proofErr w:type="spellEnd"/>
      <w:r w:rsidRPr="00BA1D75">
        <w:rPr>
          <w:i/>
          <w:sz w:val="24"/>
          <w:szCs w:val="24"/>
          <w:lang w:val="es-ES"/>
        </w:rPr>
        <w:t xml:space="preserve"> </w:t>
      </w:r>
      <w:proofErr w:type="spellStart"/>
      <w:r w:rsidRPr="00BA1D75">
        <w:rPr>
          <w:i/>
          <w:sz w:val="24"/>
          <w:szCs w:val="24"/>
          <w:lang w:val="es-ES"/>
        </w:rPr>
        <w:t>Conti</w:t>
      </w:r>
      <w:proofErr w:type="spellEnd"/>
      <w:r w:rsidRPr="00BA1D75">
        <w:rPr>
          <w:sz w:val="24"/>
          <w:szCs w:val="24"/>
          <w:lang w:val="es-ES"/>
        </w:rPr>
        <w:t xml:space="preserve">”, </w:t>
      </w:r>
      <w:proofErr w:type="spellStart"/>
      <w:r w:rsidRPr="00BA1D75">
        <w:rPr>
          <w:sz w:val="24"/>
          <w:szCs w:val="24"/>
          <w:lang w:val="es-ES"/>
        </w:rPr>
        <w:t>luglio</w:t>
      </w:r>
      <w:proofErr w:type="spellEnd"/>
      <w:r w:rsidRPr="00BA1D75">
        <w:rPr>
          <w:sz w:val="24"/>
          <w:szCs w:val="24"/>
          <w:lang w:val="es-ES"/>
        </w:rPr>
        <w:t xml:space="preserve"> 2012</w:t>
      </w:r>
    </w:p>
    <w:p w14:paraId="386F335C" w14:textId="77777777" w:rsidR="00976F26" w:rsidRPr="00BA1D75" w:rsidRDefault="00976F26" w:rsidP="00F40DF7">
      <w:pPr>
        <w:pStyle w:val="Paragrafoelenco"/>
        <w:rPr>
          <w:iCs/>
          <w:sz w:val="24"/>
          <w:szCs w:val="24"/>
        </w:rPr>
      </w:pPr>
    </w:p>
    <w:p w14:paraId="1D12283E" w14:textId="686FF09E" w:rsidR="00976F26" w:rsidRPr="00BA1D75" w:rsidRDefault="00976F26" w:rsidP="00544230">
      <w:pPr>
        <w:pStyle w:val="Paragrafoelenco"/>
        <w:numPr>
          <w:ilvl w:val="0"/>
          <w:numId w:val="18"/>
        </w:numPr>
        <w:rPr>
          <w:iCs/>
          <w:sz w:val="24"/>
          <w:szCs w:val="24"/>
        </w:rPr>
      </w:pPr>
      <w:proofErr w:type="spellStart"/>
      <w:r w:rsidRPr="00BA1D75">
        <w:rPr>
          <w:iCs/>
          <w:sz w:val="24"/>
          <w:szCs w:val="24"/>
        </w:rPr>
        <w:t>Relazione</w:t>
      </w:r>
      <w:proofErr w:type="spellEnd"/>
      <w:r w:rsidRPr="00BA1D75">
        <w:rPr>
          <w:iCs/>
          <w:sz w:val="24"/>
          <w:szCs w:val="24"/>
        </w:rPr>
        <w:t xml:space="preserve"> al </w:t>
      </w:r>
      <w:proofErr w:type="spellStart"/>
      <w:r w:rsidRPr="00BA1D75">
        <w:rPr>
          <w:iCs/>
          <w:sz w:val="24"/>
          <w:szCs w:val="24"/>
        </w:rPr>
        <w:t>Convegno</w:t>
      </w:r>
      <w:proofErr w:type="spellEnd"/>
      <w:r w:rsidRPr="00BA1D75">
        <w:rPr>
          <w:iCs/>
          <w:sz w:val="24"/>
          <w:szCs w:val="24"/>
        </w:rPr>
        <w:t xml:space="preserve"> di </w:t>
      </w:r>
      <w:proofErr w:type="spellStart"/>
      <w:r w:rsidRPr="00BA1D75">
        <w:rPr>
          <w:iCs/>
          <w:sz w:val="24"/>
          <w:szCs w:val="24"/>
        </w:rPr>
        <w:t>presentazione</w:t>
      </w:r>
      <w:proofErr w:type="spellEnd"/>
      <w:r w:rsidRPr="00BA1D75">
        <w:rPr>
          <w:iCs/>
          <w:sz w:val="24"/>
          <w:szCs w:val="24"/>
        </w:rPr>
        <w:t xml:space="preserve"> </w:t>
      </w:r>
      <w:proofErr w:type="spellStart"/>
      <w:r w:rsidRPr="00BA1D75">
        <w:rPr>
          <w:iCs/>
          <w:sz w:val="24"/>
          <w:szCs w:val="24"/>
        </w:rPr>
        <w:t>del</w:t>
      </w:r>
      <w:proofErr w:type="spellEnd"/>
      <w:r w:rsidRPr="00BA1D75">
        <w:rPr>
          <w:iCs/>
          <w:sz w:val="24"/>
          <w:szCs w:val="24"/>
        </w:rPr>
        <w:t xml:space="preserve"> libro di F.G. </w:t>
      </w:r>
      <w:proofErr w:type="spellStart"/>
      <w:r w:rsidRPr="00BA1D75">
        <w:rPr>
          <w:iCs/>
          <w:sz w:val="24"/>
          <w:szCs w:val="24"/>
        </w:rPr>
        <w:t>Scoca</w:t>
      </w:r>
      <w:proofErr w:type="spellEnd"/>
      <w:r w:rsidRPr="00BA1D75">
        <w:rPr>
          <w:iCs/>
          <w:sz w:val="24"/>
          <w:szCs w:val="24"/>
        </w:rPr>
        <w:t>, “</w:t>
      </w:r>
      <w:r w:rsidRPr="00BA1D75">
        <w:rPr>
          <w:i/>
          <w:iCs/>
          <w:sz w:val="24"/>
          <w:szCs w:val="24"/>
        </w:rPr>
        <w:t xml:space="preserve">Il </w:t>
      </w:r>
      <w:proofErr w:type="spellStart"/>
      <w:r w:rsidRPr="00BA1D75">
        <w:rPr>
          <w:i/>
          <w:iCs/>
          <w:sz w:val="24"/>
          <w:szCs w:val="24"/>
        </w:rPr>
        <w:t>silenzio</w:t>
      </w:r>
      <w:proofErr w:type="spellEnd"/>
      <w:r w:rsidRPr="00BA1D75">
        <w:rPr>
          <w:i/>
          <w:iCs/>
          <w:sz w:val="24"/>
          <w:szCs w:val="24"/>
        </w:rPr>
        <w:t xml:space="preserve"> </w:t>
      </w:r>
      <w:proofErr w:type="spellStart"/>
      <w:r w:rsidRPr="00BA1D75">
        <w:rPr>
          <w:i/>
          <w:iCs/>
          <w:sz w:val="24"/>
          <w:szCs w:val="24"/>
        </w:rPr>
        <w:t>della</w:t>
      </w:r>
      <w:proofErr w:type="spellEnd"/>
      <w:r w:rsidRPr="00BA1D75">
        <w:rPr>
          <w:i/>
          <w:iCs/>
          <w:sz w:val="24"/>
          <w:szCs w:val="24"/>
        </w:rPr>
        <w:t xml:space="preserve"> </w:t>
      </w:r>
      <w:proofErr w:type="spellStart"/>
      <w:r w:rsidRPr="00BA1D75">
        <w:rPr>
          <w:i/>
          <w:iCs/>
          <w:sz w:val="24"/>
          <w:szCs w:val="24"/>
        </w:rPr>
        <w:t>pubblica</w:t>
      </w:r>
      <w:proofErr w:type="spellEnd"/>
      <w:r w:rsidRPr="00BA1D75">
        <w:rPr>
          <w:i/>
          <w:iCs/>
          <w:sz w:val="24"/>
          <w:szCs w:val="24"/>
        </w:rPr>
        <w:t xml:space="preserve"> </w:t>
      </w:r>
      <w:proofErr w:type="spellStart"/>
      <w:r w:rsidRPr="00BA1D75">
        <w:rPr>
          <w:i/>
          <w:iCs/>
          <w:sz w:val="24"/>
          <w:szCs w:val="24"/>
        </w:rPr>
        <w:t>amministrazione</w:t>
      </w:r>
      <w:proofErr w:type="spellEnd"/>
      <w:r w:rsidRPr="00BA1D75">
        <w:rPr>
          <w:iCs/>
          <w:sz w:val="24"/>
          <w:szCs w:val="24"/>
        </w:rPr>
        <w:t xml:space="preserve">”, Milano, 1971, </w:t>
      </w:r>
      <w:proofErr w:type="spellStart"/>
      <w:r w:rsidRPr="00BA1D75">
        <w:rPr>
          <w:iCs/>
          <w:sz w:val="24"/>
          <w:szCs w:val="24"/>
        </w:rPr>
        <w:t>nell’ambito</w:t>
      </w:r>
      <w:proofErr w:type="spellEnd"/>
      <w:r w:rsidRPr="00BA1D75">
        <w:rPr>
          <w:iCs/>
          <w:sz w:val="24"/>
          <w:szCs w:val="24"/>
        </w:rPr>
        <w:t xml:space="preserve"> </w:t>
      </w:r>
      <w:proofErr w:type="spellStart"/>
      <w:r w:rsidRPr="00BA1D75">
        <w:rPr>
          <w:iCs/>
          <w:sz w:val="24"/>
          <w:szCs w:val="24"/>
        </w:rPr>
        <w:t>del</w:t>
      </w:r>
      <w:proofErr w:type="spellEnd"/>
      <w:r w:rsidRPr="00BA1D75">
        <w:rPr>
          <w:iCs/>
          <w:sz w:val="24"/>
          <w:szCs w:val="24"/>
        </w:rPr>
        <w:t xml:space="preserve"> </w:t>
      </w:r>
      <w:proofErr w:type="spellStart"/>
      <w:r w:rsidRPr="00BA1D75">
        <w:rPr>
          <w:iCs/>
          <w:sz w:val="24"/>
          <w:szCs w:val="24"/>
        </w:rPr>
        <w:t>Ciclo</w:t>
      </w:r>
      <w:proofErr w:type="spellEnd"/>
      <w:r w:rsidRPr="00BA1D75">
        <w:rPr>
          <w:iCs/>
          <w:sz w:val="24"/>
          <w:szCs w:val="24"/>
        </w:rPr>
        <w:t xml:space="preserve"> di </w:t>
      </w:r>
      <w:proofErr w:type="spellStart"/>
      <w:r w:rsidRPr="00BA1D75">
        <w:rPr>
          <w:iCs/>
          <w:sz w:val="24"/>
          <w:szCs w:val="24"/>
        </w:rPr>
        <w:t>incontri</w:t>
      </w:r>
      <w:proofErr w:type="spellEnd"/>
      <w:r w:rsidRPr="00BA1D75">
        <w:rPr>
          <w:iCs/>
          <w:sz w:val="24"/>
          <w:szCs w:val="24"/>
        </w:rPr>
        <w:t xml:space="preserve"> “</w:t>
      </w:r>
      <w:proofErr w:type="spellStart"/>
      <w:r w:rsidRPr="00BA1D75">
        <w:rPr>
          <w:iCs/>
          <w:sz w:val="24"/>
          <w:szCs w:val="24"/>
        </w:rPr>
        <w:t>Rileggere</w:t>
      </w:r>
      <w:proofErr w:type="spellEnd"/>
      <w:r w:rsidRPr="00BA1D75">
        <w:rPr>
          <w:iCs/>
          <w:sz w:val="24"/>
          <w:szCs w:val="24"/>
        </w:rPr>
        <w:t xml:space="preserve"> i </w:t>
      </w:r>
      <w:proofErr w:type="spellStart"/>
      <w:r w:rsidRPr="00BA1D75">
        <w:rPr>
          <w:iCs/>
          <w:sz w:val="24"/>
          <w:szCs w:val="24"/>
        </w:rPr>
        <w:t>classici</w:t>
      </w:r>
      <w:proofErr w:type="spellEnd"/>
      <w:r w:rsidRPr="00BA1D75">
        <w:rPr>
          <w:iCs/>
          <w:sz w:val="24"/>
          <w:szCs w:val="24"/>
        </w:rPr>
        <w:t xml:space="preserve">”, </w:t>
      </w:r>
      <w:proofErr w:type="spellStart"/>
      <w:r w:rsidRPr="00BA1D75">
        <w:rPr>
          <w:iCs/>
          <w:sz w:val="24"/>
          <w:szCs w:val="24"/>
        </w:rPr>
        <w:t>organizzato</w:t>
      </w:r>
      <w:proofErr w:type="spellEnd"/>
      <w:r w:rsidRPr="00BA1D75">
        <w:rPr>
          <w:iCs/>
          <w:sz w:val="24"/>
          <w:szCs w:val="24"/>
        </w:rPr>
        <w:t xml:space="preserve"> </w:t>
      </w:r>
      <w:proofErr w:type="spellStart"/>
      <w:r w:rsidRPr="00BA1D75">
        <w:rPr>
          <w:iCs/>
          <w:sz w:val="24"/>
          <w:szCs w:val="24"/>
        </w:rPr>
        <w:t>dall'Università</w:t>
      </w:r>
      <w:proofErr w:type="spellEnd"/>
      <w:r w:rsidRPr="00BA1D75">
        <w:rPr>
          <w:iCs/>
          <w:sz w:val="24"/>
          <w:szCs w:val="24"/>
        </w:rPr>
        <w:t xml:space="preserve"> L.</w:t>
      </w:r>
      <w:r w:rsidR="00F40DF7" w:rsidRPr="00BA1D75">
        <w:rPr>
          <w:iCs/>
          <w:sz w:val="24"/>
          <w:szCs w:val="24"/>
        </w:rPr>
        <w:t xml:space="preserve"> </w:t>
      </w:r>
      <w:proofErr w:type="spellStart"/>
      <w:r w:rsidR="00F40DF7" w:rsidRPr="00BA1D75">
        <w:rPr>
          <w:iCs/>
          <w:sz w:val="24"/>
          <w:szCs w:val="24"/>
        </w:rPr>
        <w:t>Bocconi</w:t>
      </w:r>
      <w:proofErr w:type="spellEnd"/>
      <w:r w:rsidR="00F40DF7" w:rsidRPr="00BA1D75">
        <w:rPr>
          <w:iCs/>
          <w:sz w:val="24"/>
          <w:szCs w:val="24"/>
        </w:rPr>
        <w:t xml:space="preserve"> di Milano, </w:t>
      </w:r>
      <w:proofErr w:type="spellStart"/>
      <w:r w:rsidR="00F40DF7" w:rsidRPr="00BA1D75">
        <w:rPr>
          <w:iCs/>
          <w:sz w:val="24"/>
          <w:szCs w:val="24"/>
        </w:rPr>
        <w:t>maggio</w:t>
      </w:r>
      <w:proofErr w:type="spellEnd"/>
      <w:r w:rsidR="00F40DF7" w:rsidRPr="00BA1D75">
        <w:rPr>
          <w:iCs/>
          <w:sz w:val="24"/>
          <w:szCs w:val="24"/>
        </w:rPr>
        <w:t xml:space="preserve"> 2012</w:t>
      </w:r>
    </w:p>
    <w:p w14:paraId="5C9E8181" w14:textId="77777777" w:rsidR="00976F26" w:rsidRPr="00BA1D75" w:rsidRDefault="00976F26" w:rsidP="00976F26">
      <w:pPr>
        <w:jc w:val="both"/>
        <w:rPr>
          <w:rFonts w:ascii="Garamond" w:hAnsi="Garamond"/>
          <w:iCs/>
        </w:rPr>
      </w:pPr>
    </w:p>
    <w:p w14:paraId="47DB076E" w14:textId="1BE21E02" w:rsidR="00976F26" w:rsidRPr="00BA1D75" w:rsidRDefault="00976F26" w:rsidP="00544230">
      <w:pPr>
        <w:pStyle w:val="Paragrafoelenco"/>
        <w:numPr>
          <w:ilvl w:val="0"/>
          <w:numId w:val="18"/>
        </w:numPr>
        <w:rPr>
          <w:sz w:val="24"/>
          <w:szCs w:val="24"/>
        </w:rPr>
      </w:pPr>
      <w:proofErr w:type="spellStart"/>
      <w:r w:rsidRPr="00BA1D75">
        <w:rPr>
          <w:sz w:val="24"/>
          <w:szCs w:val="24"/>
        </w:rPr>
        <w:t>Comunicazione</w:t>
      </w:r>
      <w:proofErr w:type="spellEnd"/>
      <w:r w:rsidRPr="00BA1D75">
        <w:rPr>
          <w:sz w:val="24"/>
          <w:szCs w:val="24"/>
        </w:rPr>
        <w:t xml:space="preserve"> al </w:t>
      </w:r>
      <w:proofErr w:type="spellStart"/>
      <w:r w:rsidRPr="00BA1D75">
        <w:rPr>
          <w:sz w:val="24"/>
          <w:szCs w:val="24"/>
        </w:rPr>
        <w:t>Convegno</w:t>
      </w:r>
      <w:proofErr w:type="spellEnd"/>
      <w:r w:rsidRPr="00BA1D75">
        <w:rPr>
          <w:sz w:val="24"/>
          <w:szCs w:val="24"/>
        </w:rPr>
        <w:t xml:space="preserve"> “</w:t>
      </w:r>
      <w:proofErr w:type="spellStart"/>
      <w:r w:rsidRPr="00BA1D75">
        <w:rPr>
          <w:i/>
          <w:sz w:val="24"/>
          <w:szCs w:val="24"/>
        </w:rPr>
        <w:t>Sindacato</w:t>
      </w:r>
      <w:proofErr w:type="spellEnd"/>
      <w:r w:rsidRPr="00BA1D75">
        <w:rPr>
          <w:i/>
          <w:sz w:val="24"/>
          <w:szCs w:val="24"/>
        </w:rPr>
        <w:t xml:space="preserve"> </w:t>
      </w:r>
      <w:proofErr w:type="spellStart"/>
      <w:r w:rsidRPr="00BA1D75">
        <w:rPr>
          <w:i/>
          <w:sz w:val="24"/>
          <w:szCs w:val="24"/>
        </w:rPr>
        <w:t>giurisdizionale</w:t>
      </w:r>
      <w:proofErr w:type="spellEnd"/>
      <w:r w:rsidRPr="00BA1D75">
        <w:rPr>
          <w:i/>
          <w:sz w:val="24"/>
          <w:szCs w:val="24"/>
        </w:rPr>
        <w:t xml:space="preserve"> e</w:t>
      </w:r>
      <w:proofErr w:type="gramStart"/>
      <w:r w:rsidRPr="00BA1D75">
        <w:rPr>
          <w:i/>
          <w:sz w:val="24"/>
          <w:szCs w:val="24"/>
        </w:rPr>
        <w:t xml:space="preserve"> «</w:t>
      </w:r>
      <w:proofErr w:type="spellStart"/>
      <w:r w:rsidRPr="00BA1D75">
        <w:rPr>
          <w:i/>
          <w:sz w:val="24"/>
          <w:szCs w:val="24"/>
        </w:rPr>
        <w:t>sostituzione</w:t>
      </w:r>
      <w:proofErr w:type="spellEnd"/>
      <w:proofErr w:type="gramEnd"/>
      <w:r w:rsidRPr="00BA1D75">
        <w:rPr>
          <w:i/>
          <w:sz w:val="24"/>
          <w:szCs w:val="24"/>
        </w:rPr>
        <w:t xml:space="preserve">» </w:t>
      </w:r>
      <w:proofErr w:type="spellStart"/>
      <w:r w:rsidRPr="00BA1D75">
        <w:rPr>
          <w:i/>
          <w:sz w:val="24"/>
          <w:szCs w:val="24"/>
        </w:rPr>
        <w:t>della</w:t>
      </w:r>
      <w:proofErr w:type="spellEnd"/>
      <w:r w:rsidRPr="00BA1D75">
        <w:rPr>
          <w:i/>
          <w:sz w:val="24"/>
          <w:szCs w:val="24"/>
        </w:rPr>
        <w:t xml:space="preserve"> </w:t>
      </w:r>
      <w:proofErr w:type="spellStart"/>
      <w:r w:rsidRPr="00BA1D75">
        <w:rPr>
          <w:i/>
          <w:sz w:val="24"/>
          <w:szCs w:val="24"/>
        </w:rPr>
        <w:t>pubblica</w:t>
      </w:r>
      <w:proofErr w:type="spellEnd"/>
      <w:r w:rsidRPr="00BA1D75">
        <w:rPr>
          <w:i/>
          <w:sz w:val="24"/>
          <w:szCs w:val="24"/>
        </w:rPr>
        <w:t xml:space="preserve"> </w:t>
      </w:r>
      <w:proofErr w:type="spellStart"/>
      <w:r w:rsidRPr="00BA1D75">
        <w:rPr>
          <w:i/>
          <w:sz w:val="24"/>
          <w:szCs w:val="24"/>
        </w:rPr>
        <w:t>amministrazione</w:t>
      </w:r>
      <w:proofErr w:type="spellEnd"/>
      <w:r w:rsidRPr="00BA1D75">
        <w:rPr>
          <w:sz w:val="24"/>
          <w:szCs w:val="24"/>
        </w:rPr>
        <w:t xml:space="preserve">”, </w:t>
      </w:r>
      <w:proofErr w:type="spellStart"/>
      <w:r w:rsidRPr="00BA1D75">
        <w:rPr>
          <w:sz w:val="24"/>
          <w:szCs w:val="24"/>
        </w:rPr>
        <w:t>Copanello</w:t>
      </w:r>
      <w:proofErr w:type="spellEnd"/>
      <w:r w:rsidRPr="00BA1D75">
        <w:rPr>
          <w:sz w:val="24"/>
          <w:szCs w:val="24"/>
        </w:rPr>
        <w:t xml:space="preserve"> (CZ), 1-2 </w:t>
      </w:r>
      <w:proofErr w:type="spellStart"/>
      <w:r w:rsidRPr="00BA1D75">
        <w:rPr>
          <w:sz w:val="24"/>
          <w:szCs w:val="24"/>
        </w:rPr>
        <w:t>luglio</w:t>
      </w:r>
      <w:proofErr w:type="spellEnd"/>
      <w:r w:rsidRPr="00BA1D75">
        <w:rPr>
          <w:sz w:val="24"/>
          <w:szCs w:val="24"/>
        </w:rPr>
        <w:t xml:space="preserve"> 2011, </w:t>
      </w:r>
      <w:proofErr w:type="spellStart"/>
      <w:r w:rsidRPr="00BA1D75">
        <w:rPr>
          <w:sz w:val="24"/>
          <w:szCs w:val="24"/>
        </w:rPr>
        <w:t>sul</w:t>
      </w:r>
      <w:proofErr w:type="spellEnd"/>
      <w:r w:rsidRPr="00BA1D75">
        <w:rPr>
          <w:sz w:val="24"/>
          <w:szCs w:val="24"/>
        </w:rPr>
        <w:t xml:space="preserve"> </w:t>
      </w:r>
      <w:proofErr w:type="spellStart"/>
      <w:r w:rsidRPr="00BA1D75">
        <w:rPr>
          <w:sz w:val="24"/>
          <w:szCs w:val="24"/>
        </w:rPr>
        <w:t>tema</w:t>
      </w:r>
      <w:proofErr w:type="spellEnd"/>
      <w:r w:rsidRPr="00BA1D75">
        <w:rPr>
          <w:sz w:val="24"/>
          <w:szCs w:val="24"/>
        </w:rPr>
        <w:t xml:space="preserve"> “</w:t>
      </w:r>
      <w:r w:rsidRPr="00BA1D75">
        <w:rPr>
          <w:i/>
          <w:sz w:val="24"/>
          <w:szCs w:val="24"/>
        </w:rPr>
        <w:t xml:space="preserve">Il </w:t>
      </w:r>
      <w:proofErr w:type="spellStart"/>
      <w:r w:rsidRPr="00BA1D75">
        <w:rPr>
          <w:i/>
          <w:sz w:val="24"/>
          <w:szCs w:val="24"/>
        </w:rPr>
        <w:t>caso</w:t>
      </w:r>
      <w:proofErr w:type="spellEnd"/>
      <w:r w:rsidRPr="00BA1D75">
        <w:rPr>
          <w:i/>
          <w:sz w:val="24"/>
          <w:szCs w:val="24"/>
        </w:rPr>
        <w:t xml:space="preserve"> Wilson e l’</w:t>
      </w:r>
      <w:proofErr w:type="spellStart"/>
      <w:r w:rsidRPr="00BA1D75">
        <w:rPr>
          <w:i/>
          <w:sz w:val="24"/>
          <w:szCs w:val="24"/>
        </w:rPr>
        <w:t>effettività</w:t>
      </w:r>
      <w:proofErr w:type="spellEnd"/>
      <w:r w:rsidRPr="00BA1D75">
        <w:rPr>
          <w:i/>
          <w:sz w:val="24"/>
          <w:szCs w:val="24"/>
        </w:rPr>
        <w:t xml:space="preserve"> </w:t>
      </w:r>
      <w:proofErr w:type="spellStart"/>
      <w:r w:rsidRPr="00BA1D75">
        <w:rPr>
          <w:i/>
          <w:sz w:val="24"/>
          <w:szCs w:val="24"/>
        </w:rPr>
        <w:t>della</w:t>
      </w:r>
      <w:proofErr w:type="spellEnd"/>
      <w:r w:rsidRPr="00BA1D75">
        <w:rPr>
          <w:i/>
          <w:sz w:val="24"/>
          <w:szCs w:val="24"/>
        </w:rPr>
        <w:t xml:space="preserve"> </w:t>
      </w:r>
      <w:proofErr w:type="spellStart"/>
      <w:r w:rsidRPr="00BA1D75">
        <w:rPr>
          <w:i/>
          <w:sz w:val="24"/>
          <w:szCs w:val="24"/>
        </w:rPr>
        <w:t>tutela</w:t>
      </w:r>
      <w:proofErr w:type="spellEnd"/>
      <w:r w:rsidRPr="00BA1D75">
        <w:rPr>
          <w:i/>
          <w:sz w:val="24"/>
          <w:szCs w:val="24"/>
        </w:rPr>
        <w:t xml:space="preserve"> </w:t>
      </w:r>
      <w:proofErr w:type="spellStart"/>
      <w:r w:rsidRPr="00BA1D75">
        <w:rPr>
          <w:i/>
          <w:sz w:val="24"/>
          <w:szCs w:val="24"/>
        </w:rPr>
        <w:t>giurisdizionale</w:t>
      </w:r>
      <w:proofErr w:type="spellEnd"/>
      <w:r w:rsidRPr="00BA1D75">
        <w:rPr>
          <w:i/>
          <w:sz w:val="24"/>
          <w:szCs w:val="24"/>
        </w:rPr>
        <w:t xml:space="preserve"> come full </w:t>
      </w:r>
      <w:proofErr w:type="spellStart"/>
      <w:r w:rsidRPr="00BA1D75">
        <w:rPr>
          <w:i/>
          <w:sz w:val="24"/>
          <w:szCs w:val="24"/>
        </w:rPr>
        <w:t>jurisdiction</w:t>
      </w:r>
      <w:proofErr w:type="spellEnd"/>
      <w:r w:rsidRPr="00BA1D75">
        <w:rPr>
          <w:i/>
          <w:sz w:val="24"/>
          <w:szCs w:val="24"/>
        </w:rPr>
        <w:t xml:space="preserve"> ai </w:t>
      </w:r>
      <w:proofErr w:type="spellStart"/>
      <w:r w:rsidRPr="00BA1D75">
        <w:rPr>
          <w:i/>
          <w:sz w:val="24"/>
          <w:szCs w:val="24"/>
        </w:rPr>
        <w:t>sensi</w:t>
      </w:r>
      <w:proofErr w:type="spellEnd"/>
      <w:r w:rsidRPr="00BA1D75">
        <w:rPr>
          <w:i/>
          <w:sz w:val="24"/>
          <w:szCs w:val="24"/>
        </w:rPr>
        <w:t xml:space="preserve"> </w:t>
      </w:r>
      <w:proofErr w:type="spellStart"/>
      <w:r w:rsidRPr="00BA1D75">
        <w:rPr>
          <w:i/>
          <w:sz w:val="24"/>
          <w:szCs w:val="24"/>
        </w:rPr>
        <w:t>dell'art</w:t>
      </w:r>
      <w:proofErr w:type="spellEnd"/>
      <w:r w:rsidRPr="00BA1D75">
        <w:rPr>
          <w:i/>
          <w:sz w:val="24"/>
          <w:szCs w:val="24"/>
        </w:rPr>
        <w:t>. 6 CEDU</w:t>
      </w:r>
      <w:r w:rsidR="00F40DF7" w:rsidRPr="00BA1D75">
        <w:rPr>
          <w:sz w:val="24"/>
          <w:szCs w:val="24"/>
        </w:rPr>
        <w:t>”</w:t>
      </w:r>
    </w:p>
    <w:p w14:paraId="38B8F16F" w14:textId="77777777" w:rsidR="00976F26" w:rsidRPr="00BA1D75" w:rsidRDefault="00976F26" w:rsidP="00976F26">
      <w:pPr>
        <w:jc w:val="both"/>
        <w:rPr>
          <w:rFonts w:ascii="Garamond" w:hAnsi="Garamond"/>
        </w:rPr>
      </w:pPr>
    </w:p>
    <w:p w14:paraId="2A130D70" w14:textId="17EC977B" w:rsidR="00976F26" w:rsidRPr="00BA1D75" w:rsidRDefault="00976F26" w:rsidP="00544230">
      <w:pPr>
        <w:pStyle w:val="Paragrafoelenco"/>
        <w:numPr>
          <w:ilvl w:val="0"/>
          <w:numId w:val="18"/>
        </w:numPr>
        <w:rPr>
          <w:sz w:val="24"/>
          <w:szCs w:val="24"/>
        </w:rPr>
      </w:pPr>
      <w:proofErr w:type="spellStart"/>
      <w:r w:rsidRPr="00BA1D75">
        <w:rPr>
          <w:sz w:val="24"/>
          <w:szCs w:val="24"/>
        </w:rPr>
        <w:t>Comunicazione</w:t>
      </w:r>
      <w:proofErr w:type="spellEnd"/>
      <w:r w:rsidRPr="00BA1D75">
        <w:rPr>
          <w:sz w:val="24"/>
          <w:szCs w:val="24"/>
        </w:rPr>
        <w:t xml:space="preserve"> al </w:t>
      </w:r>
      <w:proofErr w:type="spellStart"/>
      <w:r w:rsidRPr="00BA1D75">
        <w:rPr>
          <w:sz w:val="24"/>
          <w:szCs w:val="24"/>
        </w:rPr>
        <w:t>Convegno</w:t>
      </w:r>
      <w:proofErr w:type="spellEnd"/>
      <w:r w:rsidRPr="00BA1D75">
        <w:rPr>
          <w:sz w:val="24"/>
          <w:szCs w:val="24"/>
        </w:rPr>
        <w:t xml:space="preserve"> “</w:t>
      </w:r>
      <w:r w:rsidRPr="00BA1D75">
        <w:rPr>
          <w:i/>
          <w:sz w:val="24"/>
          <w:szCs w:val="24"/>
        </w:rPr>
        <w:t xml:space="preserve">Le </w:t>
      </w:r>
      <w:proofErr w:type="spellStart"/>
      <w:r w:rsidRPr="00BA1D75">
        <w:rPr>
          <w:i/>
          <w:sz w:val="24"/>
          <w:szCs w:val="24"/>
        </w:rPr>
        <w:t>garanzie</w:t>
      </w:r>
      <w:proofErr w:type="spellEnd"/>
      <w:r w:rsidRPr="00BA1D75">
        <w:rPr>
          <w:i/>
          <w:sz w:val="24"/>
          <w:szCs w:val="24"/>
        </w:rPr>
        <w:t xml:space="preserve"> </w:t>
      </w:r>
      <w:proofErr w:type="spellStart"/>
      <w:r w:rsidRPr="00BA1D75">
        <w:rPr>
          <w:i/>
          <w:sz w:val="24"/>
          <w:szCs w:val="24"/>
        </w:rPr>
        <w:t>nelle</w:t>
      </w:r>
      <w:proofErr w:type="spellEnd"/>
      <w:r w:rsidRPr="00BA1D75">
        <w:rPr>
          <w:i/>
          <w:sz w:val="24"/>
          <w:szCs w:val="24"/>
        </w:rPr>
        <w:t xml:space="preserve"> </w:t>
      </w:r>
      <w:proofErr w:type="spellStart"/>
      <w:r w:rsidRPr="00BA1D75">
        <w:rPr>
          <w:i/>
          <w:sz w:val="24"/>
          <w:szCs w:val="24"/>
        </w:rPr>
        <w:t>giurisdizioni</w:t>
      </w:r>
      <w:proofErr w:type="spellEnd"/>
      <w:r w:rsidRPr="00BA1D75">
        <w:rPr>
          <w:sz w:val="24"/>
          <w:szCs w:val="24"/>
        </w:rPr>
        <w:t xml:space="preserve">”, </w:t>
      </w:r>
      <w:proofErr w:type="spellStart"/>
      <w:r w:rsidRPr="00BA1D75">
        <w:rPr>
          <w:sz w:val="24"/>
          <w:szCs w:val="24"/>
        </w:rPr>
        <w:t>Venezia</w:t>
      </w:r>
      <w:proofErr w:type="spellEnd"/>
      <w:r w:rsidRPr="00BA1D75">
        <w:rPr>
          <w:sz w:val="24"/>
          <w:szCs w:val="24"/>
        </w:rPr>
        <w:t xml:space="preserve">, 7-9 </w:t>
      </w:r>
      <w:proofErr w:type="spellStart"/>
      <w:r w:rsidRPr="00BA1D75">
        <w:rPr>
          <w:sz w:val="24"/>
          <w:szCs w:val="24"/>
        </w:rPr>
        <w:t>aprile</w:t>
      </w:r>
      <w:proofErr w:type="spellEnd"/>
      <w:r w:rsidRPr="00BA1D75">
        <w:rPr>
          <w:sz w:val="24"/>
          <w:szCs w:val="24"/>
        </w:rPr>
        <w:t xml:space="preserve"> 2011, </w:t>
      </w:r>
      <w:proofErr w:type="spellStart"/>
      <w:r w:rsidRPr="00BA1D75">
        <w:rPr>
          <w:sz w:val="24"/>
          <w:szCs w:val="24"/>
        </w:rPr>
        <w:t>sul</w:t>
      </w:r>
      <w:proofErr w:type="spellEnd"/>
      <w:r w:rsidRPr="00BA1D75">
        <w:rPr>
          <w:sz w:val="24"/>
          <w:szCs w:val="24"/>
        </w:rPr>
        <w:t xml:space="preserve"> </w:t>
      </w:r>
      <w:proofErr w:type="spellStart"/>
      <w:r w:rsidRPr="00BA1D75">
        <w:rPr>
          <w:sz w:val="24"/>
          <w:szCs w:val="24"/>
        </w:rPr>
        <w:t>tema</w:t>
      </w:r>
      <w:proofErr w:type="spellEnd"/>
      <w:r w:rsidRPr="00BA1D75">
        <w:rPr>
          <w:sz w:val="24"/>
          <w:szCs w:val="24"/>
        </w:rPr>
        <w:t xml:space="preserve"> “</w:t>
      </w:r>
      <w:proofErr w:type="spellStart"/>
      <w:r w:rsidRPr="00BA1D75">
        <w:rPr>
          <w:i/>
          <w:sz w:val="24"/>
          <w:szCs w:val="24"/>
        </w:rPr>
        <w:t>Garanzie</w:t>
      </w:r>
      <w:proofErr w:type="spellEnd"/>
      <w:r w:rsidRPr="00BA1D75">
        <w:rPr>
          <w:i/>
          <w:sz w:val="24"/>
          <w:szCs w:val="24"/>
        </w:rPr>
        <w:t xml:space="preserve"> </w:t>
      </w:r>
      <w:proofErr w:type="spellStart"/>
      <w:r w:rsidRPr="00BA1D75">
        <w:rPr>
          <w:i/>
          <w:sz w:val="24"/>
          <w:szCs w:val="24"/>
        </w:rPr>
        <w:t>procedimentali</w:t>
      </w:r>
      <w:proofErr w:type="spellEnd"/>
      <w:r w:rsidRPr="00BA1D75">
        <w:rPr>
          <w:i/>
          <w:sz w:val="24"/>
          <w:szCs w:val="24"/>
        </w:rPr>
        <w:t xml:space="preserve"> e </w:t>
      </w:r>
      <w:proofErr w:type="spellStart"/>
      <w:r w:rsidRPr="00BA1D75">
        <w:rPr>
          <w:i/>
          <w:sz w:val="24"/>
          <w:szCs w:val="24"/>
        </w:rPr>
        <w:t>giurisdizionali</w:t>
      </w:r>
      <w:proofErr w:type="spellEnd"/>
      <w:r w:rsidRPr="00BA1D75">
        <w:rPr>
          <w:i/>
          <w:sz w:val="24"/>
          <w:szCs w:val="24"/>
        </w:rPr>
        <w:t xml:space="preserve"> alla </w:t>
      </w:r>
      <w:proofErr w:type="spellStart"/>
      <w:r w:rsidRPr="00BA1D75">
        <w:rPr>
          <w:i/>
          <w:sz w:val="24"/>
          <w:szCs w:val="24"/>
        </w:rPr>
        <w:t>luce</w:t>
      </w:r>
      <w:proofErr w:type="spellEnd"/>
      <w:r w:rsidRPr="00BA1D75">
        <w:rPr>
          <w:i/>
          <w:sz w:val="24"/>
          <w:szCs w:val="24"/>
        </w:rPr>
        <w:t xml:space="preserve"> </w:t>
      </w:r>
      <w:proofErr w:type="spellStart"/>
      <w:r w:rsidRPr="00BA1D75">
        <w:rPr>
          <w:i/>
          <w:sz w:val="24"/>
          <w:szCs w:val="24"/>
        </w:rPr>
        <w:t>dell’art</w:t>
      </w:r>
      <w:proofErr w:type="spellEnd"/>
      <w:r w:rsidRPr="00BA1D75">
        <w:rPr>
          <w:i/>
          <w:sz w:val="24"/>
          <w:szCs w:val="24"/>
        </w:rPr>
        <w:t xml:space="preserve">. 6 </w:t>
      </w:r>
      <w:proofErr w:type="spellStart"/>
      <w:r w:rsidRPr="00BA1D75">
        <w:rPr>
          <w:i/>
          <w:sz w:val="24"/>
          <w:szCs w:val="24"/>
        </w:rPr>
        <w:t>della</w:t>
      </w:r>
      <w:proofErr w:type="spellEnd"/>
      <w:r w:rsidRPr="00BA1D75">
        <w:rPr>
          <w:i/>
          <w:sz w:val="24"/>
          <w:szCs w:val="24"/>
        </w:rPr>
        <w:t xml:space="preserve"> </w:t>
      </w:r>
      <w:proofErr w:type="spellStart"/>
      <w:r w:rsidRPr="00BA1D75">
        <w:rPr>
          <w:i/>
          <w:sz w:val="24"/>
          <w:szCs w:val="24"/>
        </w:rPr>
        <w:t>Convenzione</w:t>
      </w:r>
      <w:proofErr w:type="spellEnd"/>
      <w:r w:rsidRPr="00BA1D75">
        <w:rPr>
          <w:i/>
          <w:sz w:val="24"/>
          <w:szCs w:val="24"/>
        </w:rPr>
        <w:t xml:space="preserve"> </w:t>
      </w:r>
      <w:proofErr w:type="spellStart"/>
      <w:r w:rsidRPr="00BA1D75">
        <w:rPr>
          <w:i/>
          <w:sz w:val="24"/>
          <w:szCs w:val="24"/>
        </w:rPr>
        <w:t>europea</w:t>
      </w:r>
      <w:proofErr w:type="spellEnd"/>
      <w:r w:rsidRPr="00BA1D75">
        <w:rPr>
          <w:i/>
          <w:sz w:val="24"/>
          <w:szCs w:val="24"/>
        </w:rPr>
        <w:t xml:space="preserve"> per la </w:t>
      </w:r>
      <w:proofErr w:type="spellStart"/>
      <w:r w:rsidRPr="00BA1D75">
        <w:rPr>
          <w:i/>
          <w:sz w:val="24"/>
          <w:szCs w:val="24"/>
        </w:rPr>
        <w:t>salvaguardia</w:t>
      </w:r>
      <w:proofErr w:type="spellEnd"/>
      <w:r w:rsidRPr="00BA1D75">
        <w:rPr>
          <w:i/>
          <w:sz w:val="24"/>
          <w:szCs w:val="24"/>
        </w:rPr>
        <w:t xml:space="preserve"> dei </w:t>
      </w:r>
      <w:proofErr w:type="spellStart"/>
      <w:r w:rsidRPr="00BA1D75">
        <w:rPr>
          <w:i/>
          <w:sz w:val="24"/>
          <w:szCs w:val="24"/>
        </w:rPr>
        <w:t>diritti</w:t>
      </w:r>
      <w:proofErr w:type="spellEnd"/>
      <w:r w:rsidRPr="00BA1D75">
        <w:rPr>
          <w:i/>
          <w:sz w:val="24"/>
          <w:szCs w:val="24"/>
        </w:rPr>
        <w:t xml:space="preserve"> </w:t>
      </w:r>
      <w:proofErr w:type="spellStart"/>
      <w:r w:rsidRPr="00BA1D75">
        <w:rPr>
          <w:i/>
          <w:sz w:val="24"/>
          <w:szCs w:val="24"/>
        </w:rPr>
        <w:t>dell’uomo</w:t>
      </w:r>
      <w:proofErr w:type="spellEnd"/>
      <w:r w:rsidRPr="00BA1D75">
        <w:rPr>
          <w:i/>
          <w:sz w:val="24"/>
          <w:szCs w:val="24"/>
        </w:rPr>
        <w:t xml:space="preserve"> e delle </w:t>
      </w:r>
      <w:proofErr w:type="spellStart"/>
      <w:r w:rsidRPr="00BA1D75">
        <w:rPr>
          <w:i/>
          <w:sz w:val="24"/>
          <w:szCs w:val="24"/>
        </w:rPr>
        <w:t>libertà</w:t>
      </w:r>
      <w:proofErr w:type="spellEnd"/>
      <w:r w:rsidRPr="00BA1D75">
        <w:rPr>
          <w:i/>
          <w:sz w:val="24"/>
          <w:szCs w:val="24"/>
        </w:rPr>
        <w:t xml:space="preserve"> </w:t>
      </w:r>
      <w:proofErr w:type="spellStart"/>
      <w:r w:rsidRPr="00BA1D75">
        <w:rPr>
          <w:i/>
          <w:sz w:val="24"/>
          <w:szCs w:val="24"/>
        </w:rPr>
        <w:t>fondamentali</w:t>
      </w:r>
      <w:proofErr w:type="spellEnd"/>
      <w:r w:rsidR="00F40DF7" w:rsidRPr="00BA1D75">
        <w:rPr>
          <w:sz w:val="24"/>
          <w:szCs w:val="24"/>
        </w:rPr>
        <w:t>”</w:t>
      </w:r>
    </w:p>
    <w:p w14:paraId="37F73A8F" w14:textId="77777777" w:rsidR="00976F26" w:rsidRPr="00BA1D75" w:rsidRDefault="00976F26" w:rsidP="00976F26">
      <w:pPr>
        <w:jc w:val="both"/>
        <w:rPr>
          <w:rFonts w:ascii="Garamond" w:hAnsi="Garamond"/>
        </w:rPr>
      </w:pPr>
    </w:p>
    <w:p w14:paraId="228E549F" w14:textId="34DF1AB6" w:rsidR="00976F26" w:rsidRPr="00BA1D75" w:rsidRDefault="00976F26" w:rsidP="00544230">
      <w:pPr>
        <w:pStyle w:val="Paragrafoelenco"/>
        <w:numPr>
          <w:ilvl w:val="0"/>
          <w:numId w:val="18"/>
        </w:numPr>
        <w:rPr>
          <w:sz w:val="24"/>
          <w:szCs w:val="24"/>
        </w:rPr>
      </w:pPr>
      <w:proofErr w:type="spellStart"/>
      <w:r w:rsidRPr="00BA1D75">
        <w:rPr>
          <w:sz w:val="24"/>
          <w:szCs w:val="24"/>
        </w:rPr>
        <w:t>Relazione</w:t>
      </w:r>
      <w:proofErr w:type="spellEnd"/>
      <w:r w:rsidRPr="00BA1D75">
        <w:rPr>
          <w:sz w:val="24"/>
          <w:szCs w:val="24"/>
        </w:rPr>
        <w:t xml:space="preserve"> al </w:t>
      </w:r>
      <w:proofErr w:type="spellStart"/>
      <w:r w:rsidRPr="00BA1D75">
        <w:rPr>
          <w:sz w:val="24"/>
          <w:szCs w:val="24"/>
        </w:rPr>
        <w:t>Convegno</w:t>
      </w:r>
      <w:proofErr w:type="spellEnd"/>
      <w:r w:rsidRPr="00BA1D75">
        <w:rPr>
          <w:sz w:val="24"/>
          <w:szCs w:val="24"/>
        </w:rPr>
        <w:t xml:space="preserve"> “</w:t>
      </w:r>
      <w:r w:rsidRPr="00BA1D75">
        <w:rPr>
          <w:i/>
          <w:sz w:val="24"/>
          <w:szCs w:val="24"/>
        </w:rPr>
        <w:t xml:space="preserve">I </w:t>
      </w:r>
      <w:proofErr w:type="spellStart"/>
      <w:r w:rsidRPr="00BA1D75">
        <w:rPr>
          <w:i/>
          <w:sz w:val="24"/>
          <w:szCs w:val="24"/>
        </w:rPr>
        <w:t>vent’anni</w:t>
      </w:r>
      <w:proofErr w:type="spellEnd"/>
      <w:r w:rsidRPr="00BA1D75">
        <w:rPr>
          <w:i/>
          <w:sz w:val="24"/>
          <w:szCs w:val="24"/>
        </w:rPr>
        <w:t xml:space="preserve"> </w:t>
      </w:r>
      <w:proofErr w:type="spellStart"/>
      <w:r w:rsidRPr="00BA1D75">
        <w:rPr>
          <w:i/>
          <w:sz w:val="24"/>
          <w:szCs w:val="24"/>
        </w:rPr>
        <w:t>della</w:t>
      </w:r>
      <w:proofErr w:type="spellEnd"/>
      <w:r w:rsidRPr="00BA1D75">
        <w:rPr>
          <w:i/>
          <w:sz w:val="24"/>
          <w:szCs w:val="24"/>
        </w:rPr>
        <w:t xml:space="preserve"> l. n. 241/1990</w:t>
      </w:r>
      <w:r w:rsidRPr="00BA1D75">
        <w:rPr>
          <w:sz w:val="24"/>
          <w:szCs w:val="24"/>
        </w:rPr>
        <w:t xml:space="preserve">”, </w:t>
      </w:r>
      <w:proofErr w:type="spellStart"/>
      <w:r w:rsidRPr="00BA1D75">
        <w:rPr>
          <w:sz w:val="24"/>
          <w:szCs w:val="24"/>
        </w:rPr>
        <w:t>Palermo</w:t>
      </w:r>
      <w:proofErr w:type="spellEnd"/>
      <w:r w:rsidRPr="00BA1D75">
        <w:rPr>
          <w:sz w:val="24"/>
          <w:szCs w:val="24"/>
        </w:rPr>
        <w:t xml:space="preserve">, 16-17 </w:t>
      </w:r>
      <w:proofErr w:type="spellStart"/>
      <w:r w:rsidRPr="00BA1D75">
        <w:rPr>
          <w:sz w:val="24"/>
          <w:szCs w:val="24"/>
        </w:rPr>
        <w:t>aprile</w:t>
      </w:r>
      <w:proofErr w:type="spellEnd"/>
      <w:r w:rsidRPr="00BA1D75">
        <w:rPr>
          <w:sz w:val="24"/>
          <w:szCs w:val="24"/>
        </w:rPr>
        <w:t xml:space="preserve"> 2010, </w:t>
      </w:r>
      <w:proofErr w:type="spellStart"/>
      <w:r w:rsidRPr="00BA1D75">
        <w:rPr>
          <w:sz w:val="24"/>
          <w:szCs w:val="24"/>
        </w:rPr>
        <w:t>sul</w:t>
      </w:r>
      <w:proofErr w:type="spellEnd"/>
      <w:r w:rsidRPr="00BA1D75">
        <w:rPr>
          <w:sz w:val="24"/>
          <w:szCs w:val="24"/>
        </w:rPr>
        <w:t xml:space="preserve"> </w:t>
      </w:r>
      <w:proofErr w:type="spellStart"/>
      <w:r w:rsidRPr="00BA1D75">
        <w:rPr>
          <w:sz w:val="24"/>
          <w:szCs w:val="24"/>
        </w:rPr>
        <w:t>tema</w:t>
      </w:r>
      <w:proofErr w:type="spellEnd"/>
      <w:r w:rsidRPr="00BA1D75">
        <w:rPr>
          <w:sz w:val="24"/>
          <w:szCs w:val="24"/>
        </w:rPr>
        <w:t xml:space="preserve"> “</w:t>
      </w:r>
      <w:r w:rsidRPr="00BA1D75">
        <w:rPr>
          <w:i/>
          <w:sz w:val="24"/>
          <w:szCs w:val="24"/>
        </w:rPr>
        <w:t xml:space="preserve">L’art. 29 </w:t>
      </w:r>
      <w:proofErr w:type="spellStart"/>
      <w:r w:rsidRPr="00BA1D75">
        <w:rPr>
          <w:i/>
          <w:sz w:val="24"/>
          <w:szCs w:val="24"/>
        </w:rPr>
        <w:t>della</w:t>
      </w:r>
      <w:proofErr w:type="spellEnd"/>
      <w:r w:rsidRPr="00BA1D75">
        <w:rPr>
          <w:i/>
          <w:sz w:val="24"/>
          <w:szCs w:val="24"/>
        </w:rPr>
        <w:t xml:space="preserve"> l. n. 241/1990</w:t>
      </w:r>
      <w:r w:rsidR="00F40DF7" w:rsidRPr="00BA1D75">
        <w:rPr>
          <w:sz w:val="24"/>
          <w:szCs w:val="24"/>
        </w:rPr>
        <w:t>”</w:t>
      </w:r>
    </w:p>
    <w:p w14:paraId="38C1ACA6" w14:textId="77777777" w:rsidR="00AB5BE1" w:rsidRPr="00BA1D75" w:rsidRDefault="00AB5BE1" w:rsidP="002821FA">
      <w:pPr>
        <w:pBdr>
          <w:bottom w:val="single" w:sz="4" w:space="1" w:color="auto"/>
        </w:pBdr>
        <w:jc w:val="both"/>
        <w:rPr>
          <w:rFonts w:ascii="Garamond" w:hAnsi="Garamond"/>
          <w:b/>
        </w:rPr>
      </w:pPr>
    </w:p>
    <w:p w14:paraId="6B2F5252" w14:textId="77777777" w:rsidR="00D34FD8" w:rsidRDefault="00D34FD8" w:rsidP="002821FA">
      <w:pPr>
        <w:pBdr>
          <w:bottom w:val="single" w:sz="4" w:space="1" w:color="auto"/>
        </w:pBdr>
        <w:jc w:val="both"/>
        <w:rPr>
          <w:rFonts w:ascii="Garamond" w:hAnsi="Garamond"/>
          <w:b/>
        </w:rPr>
      </w:pPr>
    </w:p>
    <w:p w14:paraId="0B06DF53" w14:textId="77777777" w:rsidR="00CB37DE" w:rsidRDefault="00CB37DE" w:rsidP="002821FA">
      <w:pPr>
        <w:pBdr>
          <w:bottom w:val="single" w:sz="4" w:space="1" w:color="auto"/>
        </w:pBdr>
        <w:jc w:val="both"/>
        <w:rPr>
          <w:rFonts w:ascii="Garamond" w:hAnsi="Garamond"/>
          <w:b/>
        </w:rPr>
      </w:pPr>
    </w:p>
    <w:p w14:paraId="256F0807" w14:textId="77777777" w:rsidR="00C70865" w:rsidRDefault="00C70865" w:rsidP="002821FA">
      <w:pPr>
        <w:pBdr>
          <w:bottom w:val="single" w:sz="4" w:space="1" w:color="auto"/>
        </w:pBdr>
        <w:jc w:val="both"/>
        <w:rPr>
          <w:rFonts w:ascii="Garamond" w:hAnsi="Garamond"/>
          <w:b/>
        </w:rPr>
      </w:pPr>
    </w:p>
    <w:p w14:paraId="4F902EC1" w14:textId="7815CD8E" w:rsidR="00C70865" w:rsidRPr="00BA1D75" w:rsidRDefault="00C70865" w:rsidP="00C70865">
      <w:pPr>
        <w:pStyle w:val="Corpodeltesto2"/>
        <w:pBdr>
          <w:bottom w:val="single" w:sz="4" w:space="1" w:color="auto"/>
        </w:pBdr>
        <w:spacing w:line="240" w:lineRule="auto"/>
        <w:ind w:left="0" w:firstLine="0"/>
        <w:rPr>
          <w:rFonts w:ascii="Garamond" w:hAnsi="Garamond"/>
          <w:b/>
          <w:sz w:val="28"/>
          <w:szCs w:val="28"/>
          <w:lang w:val="it-IT"/>
        </w:rPr>
      </w:pPr>
      <w:r w:rsidRPr="00BA1D75">
        <w:rPr>
          <w:rFonts w:ascii="Garamond" w:hAnsi="Garamond"/>
          <w:b/>
          <w:sz w:val="28"/>
          <w:szCs w:val="28"/>
          <w:lang w:val="it-IT"/>
        </w:rPr>
        <w:t>RELAZIONI E COMUNICAZIONI A CONVEGNI</w:t>
      </w:r>
      <w:r>
        <w:rPr>
          <w:rFonts w:ascii="Garamond" w:hAnsi="Garamond"/>
          <w:b/>
          <w:sz w:val="28"/>
          <w:szCs w:val="28"/>
          <w:lang w:val="it-IT"/>
        </w:rPr>
        <w:t xml:space="preserve"> (all’estero)</w:t>
      </w:r>
    </w:p>
    <w:p w14:paraId="2F93AE3D" w14:textId="77777777" w:rsidR="00C70865" w:rsidRDefault="00C70865" w:rsidP="002821FA">
      <w:pPr>
        <w:pBdr>
          <w:bottom w:val="single" w:sz="4" w:space="1" w:color="auto"/>
        </w:pBdr>
        <w:jc w:val="both"/>
        <w:rPr>
          <w:rFonts w:ascii="Garamond" w:hAnsi="Garamond"/>
          <w:b/>
        </w:rPr>
      </w:pPr>
    </w:p>
    <w:p w14:paraId="7D688ABC" w14:textId="5C18BAEA" w:rsidR="000E4C36" w:rsidRDefault="00D1546B" w:rsidP="000E4C36">
      <w:pPr>
        <w:pStyle w:val="Paragrafoelenco"/>
        <w:numPr>
          <w:ilvl w:val="0"/>
          <w:numId w:val="20"/>
        </w:numPr>
        <w:tabs>
          <w:tab w:val="center" w:pos="4819"/>
        </w:tabs>
        <w:rPr>
          <w:sz w:val="24"/>
          <w:szCs w:val="24"/>
          <w:lang w:val="en-GB"/>
        </w:rPr>
      </w:pPr>
      <w:proofErr w:type="spellStart"/>
      <w:r>
        <w:rPr>
          <w:sz w:val="24"/>
          <w:szCs w:val="24"/>
          <w:lang w:val="en-GB"/>
        </w:rPr>
        <w:t>Relazione</w:t>
      </w:r>
      <w:proofErr w:type="spellEnd"/>
      <w:r>
        <w:rPr>
          <w:sz w:val="24"/>
          <w:szCs w:val="24"/>
          <w:lang w:val="en-GB"/>
        </w:rPr>
        <w:t xml:space="preserve"> </w:t>
      </w:r>
      <w:proofErr w:type="spellStart"/>
      <w:r>
        <w:rPr>
          <w:sz w:val="24"/>
          <w:szCs w:val="24"/>
          <w:lang w:val="en-GB"/>
        </w:rPr>
        <w:t>sul</w:t>
      </w:r>
      <w:proofErr w:type="spellEnd"/>
      <w:r>
        <w:rPr>
          <w:sz w:val="24"/>
          <w:szCs w:val="24"/>
          <w:lang w:val="en-GB"/>
        </w:rPr>
        <w:t xml:space="preserve"> </w:t>
      </w:r>
      <w:proofErr w:type="spellStart"/>
      <w:r>
        <w:rPr>
          <w:sz w:val="24"/>
          <w:szCs w:val="24"/>
          <w:lang w:val="en-GB"/>
        </w:rPr>
        <w:t>tema</w:t>
      </w:r>
      <w:proofErr w:type="spellEnd"/>
      <w:r w:rsidR="000E4C36" w:rsidRPr="004A7A8E">
        <w:rPr>
          <w:sz w:val="24"/>
          <w:szCs w:val="24"/>
          <w:lang w:val="en-GB"/>
        </w:rPr>
        <w:t xml:space="preserve"> ‘</w:t>
      </w:r>
      <w:r w:rsidR="000E4C36" w:rsidRPr="004A7A8E">
        <w:rPr>
          <w:i/>
          <w:sz w:val="24"/>
          <w:szCs w:val="24"/>
          <w:lang w:val="en-GB"/>
        </w:rPr>
        <w:t xml:space="preserve">COVID-19 </w:t>
      </w:r>
      <w:r w:rsidR="000E4C36">
        <w:rPr>
          <w:i/>
          <w:sz w:val="24"/>
          <w:szCs w:val="24"/>
          <w:lang w:val="en-GB"/>
        </w:rPr>
        <w:t xml:space="preserve">e </w:t>
      </w:r>
      <w:proofErr w:type="spellStart"/>
      <w:r w:rsidR="000E4C36">
        <w:rPr>
          <w:i/>
          <w:sz w:val="24"/>
          <w:szCs w:val="24"/>
          <w:lang w:val="en-GB"/>
        </w:rPr>
        <w:t>grandi</w:t>
      </w:r>
      <w:proofErr w:type="spellEnd"/>
      <w:r w:rsidR="000E4C36">
        <w:rPr>
          <w:i/>
          <w:sz w:val="24"/>
          <w:szCs w:val="24"/>
          <w:lang w:val="en-GB"/>
        </w:rPr>
        <w:t xml:space="preserve"> </w:t>
      </w:r>
      <w:proofErr w:type="spellStart"/>
      <w:r w:rsidR="000E4C36">
        <w:rPr>
          <w:i/>
          <w:sz w:val="24"/>
          <w:szCs w:val="24"/>
          <w:lang w:val="en-GB"/>
        </w:rPr>
        <w:t>infrastrutture</w:t>
      </w:r>
      <w:proofErr w:type="spellEnd"/>
      <w:r w:rsidR="000E4C36">
        <w:rPr>
          <w:i/>
          <w:sz w:val="24"/>
          <w:szCs w:val="24"/>
          <w:lang w:val="en-GB"/>
        </w:rPr>
        <w:t xml:space="preserve"> </w:t>
      </w:r>
      <w:proofErr w:type="spellStart"/>
      <w:r w:rsidR="000E4C36">
        <w:rPr>
          <w:i/>
          <w:sz w:val="24"/>
          <w:szCs w:val="24"/>
          <w:lang w:val="en-GB"/>
        </w:rPr>
        <w:t>strategiche</w:t>
      </w:r>
      <w:proofErr w:type="spellEnd"/>
      <w:r w:rsidR="000E4C36">
        <w:rPr>
          <w:i/>
          <w:sz w:val="24"/>
          <w:szCs w:val="24"/>
          <w:lang w:val="en-GB"/>
        </w:rPr>
        <w:t xml:space="preserve">: </w:t>
      </w:r>
      <w:proofErr w:type="spellStart"/>
      <w:r w:rsidR="000E4C36">
        <w:rPr>
          <w:i/>
          <w:sz w:val="24"/>
          <w:szCs w:val="24"/>
          <w:lang w:val="en-GB"/>
        </w:rPr>
        <w:t>l’esperienza</w:t>
      </w:r>
      <w:proofErr w:type="spellEnd"/>
      <w:r w:rsidR="000E4C36">
        <w:rPr>
          <w:i/>
          <w:sz w:val="24"/>
          <w:szCs w:val="24"/>
          <w:lang w:val="en-GB"/>
        </w:rPr>
        <w:t xml:space="preserve"> </w:t>
      </w:r>
      <w:proofErr w:type="spellStart"/>
      <w:r w:rsidR="000E4C36">
        <w:rPr>
          <w:i/>
          <w:sz w:val="24"/>
          <w:szCs w:val="24"/>
          <w:lang w:val="en-GB"/>
        </w:rPr>
        <w:t>italiana</w:t>
      </w:r>
      <w:proofErr w:type="spellEnd"/>
      <w:r w:rsidR="000E4C36" w:rsidRPr="004A7A8E">
        <w:rPr>
          <w:sz w:val="24"/>
          <w:szCs w:val="24"/>
          <w:lang w:val="en-GB"/>
        </w:rPr>
        <w:t xml:space="preserve">’, </w:t>
      </w:r>
      <w:r w:rsidR="000E4C36" w:rsidRPr="004A7A8E">
        <w:rPr>
          <w:i/>
          <w:sz w:val="24"/>
          <w:szCs w:val="24"/>
          <w:lang w:val="en-GB"/>
        </w:rPr>
        <w:t xml:space="preserve">Webinar: </w:t>
      </w:r>
      <w:proofErr w:type="spellStart"/>
      <w:r w:rsidR="000E4C36" w:rsidRPr="004A7A8E">
        <w:rPr>
          <w:i/>
          <w:sz w:val="24"/>
          <w:szCs w:val="24"/>
          <w:lang w:val="en-GB"/>
        </w:rPr>
        <w:t>Análisis</w:t>
      </w:r>
      <w:proofErr w:type="spellEnd"/>
      <w:r w:rsidR="000E4C36" w:rsidRPr="004A7A8E">
        <w:rPr>
          <w:i/>
          <w:sz w:val="24"/>
          <w:szCs w:val="24"/>
          <w:lang w:val="en-GB"/>
        </w:rPr>
        <w:t xml:space="preserve"> de la </w:t>
      </w:r>
      <w:proofErr w:type="spellStart"/>
      <w:r w:rsidR="000E4C36" w:rsidRPr="004A7A8E">
        <w:rPr>
          <w:i/>
          <w:sz w:val="24"/>
          <w:szCs w:val="24"/>
          <w:lang w:val="en-GB"/>
        </w:rPr>
        <w:t>incidencia</w:t>
      </w:r>
      <w:proofErr w:type="spellEnd"/>
      <w:r w:rsidR="000E4C36" w:rsidRPr="004A7A8E">
        <w:rPr>
          <w:i/>
          <w:sz w:val="24"/>
          <w:szCs w:val="24"/>
          <w:lang w:val="en-GB"/>
        </w:rPr>
        <w:t xml:space="preserve"> de la crisis sanitaria COVID-19 </w:t>
      </w:r>
      <w:proofErr w:type="spellStart"/>
      <w:r w:rsidR="000E4C36" w:rsidRPr="004A7A8E">
        <w:rPr>
          <w:i/>
          <w:sz w:val="24"/>
          <w:szCs w:val="24"/>
          <w:lang w:val="en-GB"/>
        </w:rPr>
        <w:t>en</w:t>
      </w:r>
      <w:proofErr w:type="spellEnd"/>
      <w:r w:rsidR="000E4C36" w:rsidRPr="004A7A8E">
        <w:rPr>
          <w:i/>
          <w:sz w:val="24"/>
          <w:szCs w:val="24"/>
          <w:lang w:val="en-GB"/>
        </w:rPr>
        <w:t xml:space="preserve"> la </w:t>
      </w:r>
      <w:proofErr w:type="spellStart"/>
      <w:r w:rsidR="000E4C36" w:rsidRPr="004A7A8E">
        <w:rPr>
          <w:i/>
          <w:sz w:val="24"/>
          <w:szCs w:val="24"/>
          <w:lang w:val="en-GB"/>
        </w:rPr>
        <w:t>contratación</w:t>
      </w:r>
      <w:proofErr w:type="spellEnd"/>
      <w:r w:rsidR="000E4C36" w:rsidRPr="004A7A8E">
        <w:rPr>
          <w:i/>
          <w:sz w:val="24"/>
          <w:szCs w:val="24"/>
          <w:lang w:val="en-GB"/>
        </w:rPr>
        <w:t xml:space="preserve"> </w:t>
      </w:r>
      <w:proofErr w:type="spellStart"/>
      <w:r w:rsidR="000E4C36" w:rsidRPr="004A7A8E">
        <w:rPr>
          <w:i/>
          <w:sz w:val="24"/>
          <w:szCs w:val="24"/>
          <w:lang w:val="en-GB"/>
        </w:rPr>
        <w:t>pública</w:t>
      </w:r>
      <w:proofErr w:type="spellEnd"/>
      <w:r w:rsidR="000E4C36">
        <w:rPr>
          <w:sz w:val="24"/>
          <w:szCs w:val="24"/>
          <w:lang w:val="en-GB"/>
        </w:rPr>
        <w:t>,</w:t>
      </w:r>
      <w:r w:rsidR="000E4C36">
        <w:rPr>
          <w:i/>
          <w:sz w:val="24"/>
          <w:szCs w:val="24"/>
          <w:lang w:val="en-GB"/>
        </w:rPr>
        <w:t xml:space="preserve"> </w:t>
      </w:r>
      <w:bookmarkStart w:id="0" w:name="_GoBack"/>
      <w:bookmarkEnd w:id="0"/>
      <w:r w:rsidRPr="004A7A8E">
        <w:rPr>
          <w:sz w:val="24"/>
          <w:szCs w:val="24"/>
          <w:lang w:val="en-GB"/>
        </w:rPr>
        <w:t>Universidad Austral, Buenos Aires</w:t>
      </w:r>
      <w:r>
        <w:rPr>
          <w:sz w:val="24"/>
          <w:szCs w:val="24"/>
          <w:lang w:val="en-GB"/>
        </w:rPr>
        <w:t xml:space="preserve">, </w:t>
      </w:r>
      <w:r w:rsidR="000E4C36">
        <w:rPr>
          <w:sz w:val="24"/>
          <w:szCs w:val="24"/>
          <w:lang w:val="en-GB"/>
        </w:rPr>
        <w:t xml:space="preserve">5 </w:t>
      </w:r>
      <w:proofErr w:type="spellStart"/>
      <w:r w:rsidR="000E4C36">
        <w:rPr>
          <w:sz w:val="24"/>
          <w:szCs w:val="24"/>
          <w:lang w:val="en-GB"/>
        </w:rPr>
        <w:t>giugno</w:t>
      </w:r>
      <w:proofErr w:type="spellEnd"/>
      <w:r w:rsidR="000E4C36" w:rsidRPr="004A7A8E">
        <w:rPr>
          <w:sz w:val="24"/>
          <w:szCs w:val="24"/>
          <w:lang w:val="en-GB"/>
        </w:rPr>
        <w:t xml:space="preserve"> 2020</w:t>
      </w:r>
    </w:p>
    <w:p w14:paraId="2DA7F7DF" w14:textId="77777777" w:rsidR="000E4C36" w:rsidRDefault="000E4C36" w:rsidP="000E4C36">
      <w:pPr>
        <w:pStyle w:val="Paragrafoelenco"/>
        <w:tabs>
          <w:tab w:val="center" w:pos="4819"/>
        </w:tabs>
        <w:rPr>
          <w:sz w:val="24"/>
          <w:szCs w:val="24"/>
          <w:lang w:val="en-GB"/>
        </w:rPr>
      </w:pPr>
    </w:p>
    <w:p w14:paraId="78643790" w14:textId="52D1F7BE" w:rsidR="000E4C36" w:rsidRDefault="000E4C36" w:rsidP="000E4C36">
      <w:pPr>
        <w:pStyle w:val="Paragrafoelenco"/>
        <w:numPr>
          <w:ilvl w:val="0"/>
          <w:numId w:val="20"/>
        </w:numPr>
        <w:tabs>
          <w:tab w:val="center" w:pos="4819"/>
        </w:tabs>
        <w:rPr>
          <w:sz w:val="24"/>
          <w:szCs w:val="24"/>
          <w:lang w:val="en-GB"/>
        </w:rPr>
      </w:pPr>
      <w:r w:rsidRPr="000E4C36">
        <w:rPr>
          <w:sz w:val="24"/>
          <w:szCs w:val="24"/>
          <w:lang w:val="en-GB"/>
        </w:rPr>
        <w:t xml:space="preserve"> </w:t>
      </w:r>
      <w:proofErr w:type="spellStart"/>
      <w:r w:rsidR="00D1546B">
        <w:rPr>
          <w:sz w:val="24"/>
          <w:szCs w:val="24"/>
          <w:lang w:val="en-GB"/>
        </w:rPr>
        <w:t>Relazione</w:t>
      </w:r>
      <w:proofErr w:type="spellEnd"/>
      <w:r w:rsidR="00D1546B">
        <w:rPr>
          <w:sz w:val="24"/>
          <w:szCs w:val="24"/>
          <w:lang w:val="en-GB"/>
        </w:rPr>
        <w:t xml:space="preserve"> </w:t>
      </w:r>
      <w:proofErr w:type="spellStart"/>
      <w:r w:rsidR="00D1546B">
        <w:rPr>
          <w:sz w:val="24"/>
          <w:szCs w:val="24"/>
          <w:lang w:val="en-GB"/>
        </w:rPr>
        <w:t>sul</w:t>
      </w:r>
      <w:proofErr w:type="spellEnd"/>
      <w:r w:rsidR="00D1546B">
        <w:rPr>
          <w:sz w:val="24"/>
          <w:szCs w:val="24"/>
          <w:lang w:val="en-GB"/>
        </w:rPr>
        <w:t xml:space="preserve"> </w:t>
      </w:r>
      <w:proofErr w:type="spellStart"/>
      <w:r w:rsidR="00D1546B">
        <w:rPr>
          <w:sz w:val="24"/>
          <w:szCs w:val="24"/>
          <w:lang w:val="en-GB"/>
        </w:rPr>
        <w:t>tema</w:t>
      </w:r>
      <w:proofErr w:type="spellEnd"/>
      <w:r w:rsidR="00D1546B">
        <w:rPr>
          <w:sz w:val="24"/>
          <w:szCs w:val="24"/>
          <w:lang w:val="en-GB"/>
        </w:rPr>
        <w:t xml:space="preserve"> </w:t>
      </w:r>
      <w:r w:rsidRPr="000E4C36">
        <w:rPr>
          <w:sz w:val="24"/>
          <w:szCs w:val="24"/>
          <w:lang w:val="en-GB"/>
        </w:rPr>
        <w:t>‘</w:t>
      </w:r>
      <w:proofErr w:type="spellStart"/>
      <w:r w:rsidRPr="000E4C36">
        <w:rPr>
          <w:i/>
          <w:sz w:val="24"/>
          <w:szCs w:val="24"/>
          <w:lang w:val="en-GB"/>
        </w:rPr>
        <w:t>L’integrazione</w:t>
      </w:r>
      <w:proofErr w:type="spellEnd"/>
      <w:r w:rsidRPr="000E4C36">
        <w:rPr>
          <w:i/>
          <w:sz w:val="24"/>
          <w:szCs w:val="24"/>
          <w:lang w:val="en-GB"/>
        </w:rPr>
        <w:t xml:space="preserve"> del </w:t>
      </w:r>
      <w:proofErr w:type="spellStart"/>
      <w:r w:rsidRPr="000E4C36">
        <w:rPr>
          <w:i/>
          <w:sz w:val="24"/>
          <w:szCs w:val="24"/>
          <w:lang w:val="en-GB"/>
        </w:rPr>
        <w:t>cambiamento</w:t>
      </w:r>
      <w:proofErr w:type="spellEnd"/>
      <w:r w:rsidRPr="000E4C36">
        <w:rPr>
          <w:i/>
          <w:sz w:val="24"/>
          <w:szCs w:val="24"/>
          <w:lang w:val="en-GB"/>
        </w:rPr>
        <w:t xml:space="preserve"> </w:t>
      </w:r>
      <w:proofErr w:type="spellStart"/>
      <w:r w:rsidRPr="000E4C36">
        <w:rPr>
          <w:i/>
          <w:sz w:val="24"/>
          <w:szCs w:val="24"/>
          <w:lang w:val="en-GB"/>
        </w:rPr>
        <w:t>climatico</w:t>
      </w:r>
      <w:proofErr w:type="spellEnd"/>
      <w:r w:rsidRPr="000E4C36">
        <w:rPr>
          <w:i/>
          <w:sz w:val="24"/>
          <w:szCs w:val="24"/>
          <w:lang w:val="en-GB"/>
        </w:rPr>
        <w:t xml:space="preserve"> </w:t>
      </w:r>
      <w:proofErr w:type="spellStart"/>
      <w:r w:rsidRPr="000E4C36">
        <w:rPr>
          <w:i/>
          <w:sz w:val="24"/>
          <w:szCs w:val="24"/>
          <w:lang w:val="en-GB"/>
        </w:rPr>
        <w:t>nelle</w:t>
      </w:r>
      <w:proofErr w:type="spellEnd"/>
      <w:r w:rsidRPr="000E4C36">
        <w:rPr>
          <w:i/>
          <w:sz w:val="24"/>
          <w:szCs w:val="24"/>
          <w:lang w:val="en-GB"/>
        </w:rPr>
        <w:t xml:space="preserve"> </w:t>
      </w:r>
      <w:proofErr w:type="spellStart"/>
      <w:r w:rsidRPr="000E4C36">
        <w:rPr>
          <w:i/>
          <w:sz w:val="24"/>
          <w:szCs w:val="24"/>
          <w:lang w:val="en-GB"/>
        </w:rPr>
        <w:t>politiche</w:t>
      </w:r>
      <w:proofErr w:type="spellEnd"/>
      <w:r w:rsidRPr="000E4C36">
        <w:rPr>
          <w:i/>
          <w:sz w:val="24"/>
          <w:szCs w:val="24"/>
          <w:lang w:val="en-GB"/>
        </w:rPr>
        <w:t xml:space="preserve"> </w:t>
      </w:r>
      <w:proofErr w:type="spellStart"/>
      <w:r w:rsidRPr="000E4C36">
        <w:rPr>
          <w:i/>
          <w:sz w:val="24"/>
          <w:szCs w:val="24"/>
          <w:lang w:val="en-GB"/>
        </w:rPr>
        <w:t>settoriali</w:t>
      </w:r>
      <w:proofErr w:type="spellEnd"/>
      <w:r w:rsidRPr="000E4C36">
        <w:rPr>
          <w:i/>
          <w:sz w:val="24"/>
          <w:szCs w:val="24"/>
          <w:lang w:val="en-GB"/>
        </w:rPr>
        <w:t xml:space="preserve"> </w:t>
      </w:r>
      <w:proofErr w:type="spellStart"/>
      <w:r w:rsidRPr="000E4C36">
        <w:rPr>
          <w:i/>
          <w:sz w:val="24"/>
          <w:szCs w:val="24"/>
          <w:lang w:val="en-GB"/>
        </w:rPr>
        <w:t>delle</w:t>
      </w:r>
      <w:proofErr w:type="spellEnd"/>
      <w:r w:rsidRPr="000E4C36">
        <w:rPr>
          <w:i/>
          <w:sz w:val="24"/>
          <w:szCs w:val="24"/>
          <w:lang w:val="en-GB"/>
        </w:rPr>
        <w:t xml:space="preserve"> </w:t>
      </w:r>
      <w:proofErr w:type="spellStart"/>
      <w:r w:rsidRPr="000E4C36">
        <w:rPr>
          <w:i/>
          <w:sz w:val="24"/>
          <w:szCs w:val="24"/>
          <w:lang w:val="en-GB"/>
        </w:rPr>
        <w:t>Regioni</w:t>
      </w:r>
      <w:proofErr w:type="spellEnd"/>
      <w:r w:rsidRPr="000E4C36">
        <w:rPr>
          <w:i/>
          <w:sz w:val="24"/>
          <w:szCs w:val="24"/>
          <w:lang w:val="en-GB"/>
        </w:rPr>
        <w:t xml:space="preserve"> </w:t>
      </w:r>
      <w:proofErr w:type="spellStart"/>
      <w:r w:rsidRPr="000E4C36">
        <w:rPr>
          <w:i/>
          <w:sz w:val="24"/>
          <w:szCs w:val="24"/>
          <w:lang w:val="en-GB"/>
        </w:rPr>
        <w:t>italiane</w:t>
      </w:r>
      <w:proofErr w:type="spellEnd"/>
      <w:r w:rsidRPr="000E4C36">
        <w:rPr>
          <w:sz w:val="24"/>
          <w:szCs w:val="24"/>
          <w:lang w:val="en-GB"/>
        </w:rPr>
        <w:t>’ [Climate Change within the Ital</w:t>
      </w:r>
      <w:r>
        <w:rPr>
          <w:sz w:val="24"/>
          <w:szCs w:val="24"/>
          <w:lang w:val="en-GB"/>
        </w:rPr>
        <w:t xml:space="preserve">ian Regional Policies], </w:t>
      </w:r>
      <w:proofErr w:type="spellStart"/>
      <w:r>
        <w:rPr>
          <w:sz w:val="24"/>
          <w:szCs w:val="24"/>
          <w:lang w:val="en-GB"/>
        </w:rPr>
        <w:t>Convegno</w:t>
      </w:r>
      <w:proofErr w:type="spellEnd"/>
      <w:r w:rsidRPr="000E4C36">
        <w:rPr>
          <w:sz w:val="24"/>
          <w:szCs w:val="24"/>
          <w:lang w:val="en-GB"/>
        </w:rPr>
        <w:t xml:space="preserve"> ‘</w:t>
      </w:r>
      <w:r w:rsidRPr="000E4C36">
        <w:rPr>
          <w:i/>
          <w:sz w:val="24"/>
          <w:szCs w:val="24"/>
          <w:lang w:val="en-GB"/>
        </w:rPr>
        <w:t xml:space="preserve">La </w:t>
      </w:r>
      <w:proofErr w:type="spellStart"/>
      <w:r w:rsidRPr="000E4C36">
        <w:rPr>
          <w:i/>
          <w:sz w:val="24"/>
          <w:szCs w:val="24"/>
          <w:lang w:val="en-GB"/>
        </w:rPr>
        <w:t>tutela</w:t>
      </w:r>
      <w:proofErr w:type="spellEnd"/>
      <w:r w:rsidRPr="000E4C36">
        <w:rPr>
          <w:i/>
          <w:sz w:val="24"/>
          <w:szCs w:val="24"/>
          <w:lang w:val="en-GB"/>
        </w:rPr>
        <w:t xml:space="preserve"> </w:t>
      </w:r>
      <w:proofErr w:type="spellStart"/>
      <w:r w:rsidRPr="000E4C36">
        <w:rPr>
          <w:i/>
          <w:sz w:val="24"/>
          <w:szCs w:val="24"/>
          <w:lang w:val="en-GB"/>
        </w:rPr>
        <w:t>multilivello</w:t>
      </w:r>
      <w:proofErr w:type="spellEnd"/>
      <w:r w:rsidRPr="000E4C36">
        <w:rPr>
          <w:i/>
          <w:sz w:val="24"/>
          <w:szCs w:val="24"/>
          <w:lang w:val="en-GB"/>
        </w:rPr>
        <w:t xml:space="preserve"> </w:t>
      </w:r>
      <w:proofErr w:type="spellStart"/>
      <w:r w:rsidRPr="000E4C36">
        <w:rPr>
          <w:i/>
          <w:sz w:val="24"/>
          <w:szCs w:val="24"/>
          <w:lang w:val="en-GB"/>
        </w:rPr>
        <w:t>dell’ambiente</w:t>
      </w:r>
      <w:proofErr w:type="spellEnd"/>
      <w:r w:rsidRPr="000E4C36">
        <w:rPr>
          <w:i/>
          <w:sz w:val="24"/>
          <w:szCs w:val="24"/>
          <w:lang w:val="en-GB"/>
        </w:rPr>
        <w:t xml:space="preserve"> in Italia e in Germania: </w:t>
      </w:r>
      <w:proofErr w:type="spellStart"/>
      <w:r w:rsidRPr="000E4C36">
        <w:rPr>
          <w:i/>
          <w:sz w:val="24"/>
          <w:szCs w:val="24"/>
          <w:lang w:val="en-GB"/>
        </w:rPr>
        <w:t>l’esempio</w:t>
      </w:r>
      <w:proofErr w:type="spellEnd"/>
      <w:r w:rsidRPr="000E4C36">
        <w:rPr>
          <w:i/>
          <w:sz w:val="24"/>
          <w:szCs w:val="24"/>
          <w:lang w:val="en-GB"/>
        </w:rPr>
        <w:t xml:space="preserve"> del </w:t>
      </w:r>
      <w:proofErr w:type="spellStart"/>
      <w:r w:rsidRPr="000E4C36">
        <w:rPr>
          <w:i/>
          <w:sz w:val="24"/>
          <w:szCs w:val="24"/>
          <w:lang w:val="en-GB"/>
        </w:rPr>
        <w:t>cambiamento</w:t>
      </w:r>
      <w:proofErr w:type="spellEnd"/>
      <w:r w:rsidRPr="000E4C36">
        <w:rPr>
          <w:i/>
          <w:sz w:val="24"/>
          <w:szCs w:val="24"/>
          <w:lang w:val="en-GB"/>
        </w:rPr>
        <w:t xml:space="preserve"> </w:t>
      </w:r>
      <w:proofErr w:type="spellStart"/>
      <w:r w:rsidRPr="000E4C36">
        <w:rPr>
          <w:i/>
          <w:sz w:val="24"/>
          <w:szCs w:val="24"/>
          <w:lang w:val="en-GB"/>
        </w:rPr>
        <w:t>climatico</w:t>
      </w:r>
      <w:proofErr w:type="spellEnd"/>
      <w:r>
        <w:rPr>
          <w:sz w:val="24"/>
          <w:szCs w:val="24"/>
          <w:lang w:val="en-GB"/>
        </w:rPr>
        <w:t xml:space="preserve">’, </w:t>
      </w:r>
      <w:r w:rsidR="00D1546B" w:rsidRPr="000E4C36">
        <w:rPr>
          <w:sz w:val="24"/>
          <w:szCs w:val="24"/>
          <w:lang w:val="en-GB"/>
        </w:rPr>
        <w:t xml:space="preserve">EURAC Research Centre, </w:t>
      </w:r>
      <w:r>
        <w:rPr>
          <w:sz w:val="24"/>
          <w:szCs w:val="24"/>
          <w:lang w:val="en-GB"/>
        </w:rPr>
        <w:t xml:space="preserve">Bolzano, 2 </w:t>
      </w:r>
      <w:proofErr w:type="spellStart"/>
      <w:r>
        <w:rPr>
          <w:sz w:val="24"/>
          <w:szCs w:val="24"/>
          <w:lang w:val="en-GB"/>
        </w:rPr>
        <w:t>dicemb</w:t>
      </w:r>
      <w:r w:rsidRPr="000E4C36">
        <w:rPr>
          <w:sz w:val="24"/>
          <w:szCs w:val="24"/>
          <w:lang w:val="en-GB"/>
        </w:rPr>
        <w:t>r</w:t>
      </w:r>
      <w:r>
        <w:rPr>
          <w:sz w:val="24"/>
          <w:szCs w:val="24"/>
          <w:lang w:val="en-GB"/>
        </w:rPr>
        <w:t>e</w:t>
      </w:r>
      <w:proofErr w:type="spellEnd"/>
      <w:r w:rsidRPr="000E4C36">
        <w:rPr>
          <w:sz w:val="24"/>
          <w:szCs w:val="24"/>
          <w:lang w:val="en-GB"/>
        </w:rPr>
        <w:t xml:space="preserve"> 2019</w:t>
      </w:r>
    </w:p>
    <w:p w14:paraId="246C8C0D" w14:textId="77777777" w:rsidR="000E4C36" w:rsidRPr="000E4C36" w:rsidRDefault="000E4C36" w:rsidP="000E4C36">
      <w:pPr>
        <w:tabs>
          <w:tab w:val="center" w:pos="4819"/>
        </w:tabs>
        <w:rPr>
          <w:lang w:val="en-GB"/>
        </w:rPr>
      </w:pPr>
    </w:p>
    <w:p w14:paraId="12B8D4CF" w14:textId="75946339" w:rsidR="000E4C36" w:rsidRPr="00AA2146" w:rsidRDefault="00D1546B" w:rsidP="000E4C36">
      <w:pPr>
        <w:pStyle w:val="Paragrafoelenco"/>
        <w:numPr>
          <w:ilvl w:val="0"/>
          <w:numId w:val="20"/>
        </w:numPr>
        <w:tabs>
          <w:tab w:val="center" w:pos="4819"/>
        </w:tabs>
        <w:rPr>
          <w:sz w:val="24"/>
          <w:szCs w:val="24"/>
          <w:lang w:val="it-IT"/>
        </w:rPr>
      </w:pPr>
      <w:r>
        <w:rPr>
          <w:sz w:val="24"/>
          <w:szCs w:val="24"/>
          <w:lang w:val="it-IT"/>
        </w:rPr>
        <w:lastRenderedPageBreak/>
        <w:t xml:space="preserve">Relazione sul tema </w:t>
      </w:r>
      <w:r w:rsidR="000E4C36" w:rsidRPr="00AA2146">
        <w:rPr>
          <w:sz w:val="24"/>
          <w:szCs w:val="24"/>
          <w:lang w:val="it-IT"/>
        </w:rPr>
        <w:t>‘</w:t>
      </w:r>
      <w:r w:rsidR="000E4C36" w:rsidRPr="00AA2146">
        <w:rPr>
          <w:i/>
          <w:sz w:val="24"/>
          <w:szCs w:val="24"/>
          <w:lang w:val="it-IT"/>
        </w:rPr>
        <w:t>Le sanzioni amministrative in chiave internazionale: il ruolo della CEDU</w:t>
      </w:r>
      <w:r w:rsidR="000E4C36" w:rsidRPr="00AA2146">
        <w:rPr>
          <w:sz w:val="24"/>
          <w:szCs w:val="24"/>
          <w:lang w:val="it-IT"/>
        </w:rPr>
        <w:t>’</w:t>
      </w:r>
      <w:r w:rsidR="000E4C36">
        <w:rPr>
          <w:sz w:val="24"/>
          <w:szCs w:val="24"/>
          <w:lang w:val="it-IT"/>
        </w:rPr>
        <w:t>, Convegno</w:t>
      </w:r>
      <w:r w:rsidR="000E4C36" w:rsidRPr="00AA2146">
        <w:rPr>
          <w:sz w:val="24"/>
          <w:szCs w:val="24"/>
          <w:lang w:val="it-IT"/>
        </w:rPr>
        <w:t xml:space="preserve"> ‘</w:t>
      </w:r>
      <w:r w:rsidR="000E4C36" w:rsidRPr="00AA2146">
        <w:rPr>
          <w:i/>
          <w:sz w:val="24"/>
          <w:szCs w:val="24"/>
          <w:lang w:val="it-IT"/>
        </w:rPr>
        <w:t>La funzione della sanzione nel diritto civile, amministrativo e penale</w:t>
      </w:r>
      <w:r w:rsidR="000E4C36">
        <w:rPr>
          <w:sz w:val="24"/>
          <w:szCs w:val="24"/>
          <w:lang w:val="it-IT"/>
        </w:rPr>
        <w:t xml:space="preserve">’, </w:t>
      </w:r>
      <w:proofErr w:type="spellStart"/>
      <w:r>
        <w:rPr>
          <w:sz w:val="24"/>
          <w:szCs w:val="24"/>
          <w:lang w:val="en-GB"/>
        </w:rPr>
        <w:t>Università</w:t>
      </w:r>
      <w:proofErr w:type="spellEnd"/>
      <w:r>
        <w:rPr>
          <w:sz w:val="24"/>
          <w:szCs w:val="24"/>
          <w:lang w:val="en-GB"/>
        </w:rPr>
        <w:t xml:space="preserve"> di </w:t>
      </w:r>
      <w:proofErr w:type="spellStart"/>
      <w:r>
        <w:rPr>
          <w:sz w:val="24"/>
          <w:szCs w:val="24"/>
          <w:lang w:val="en-GB"/>
        </w:rPr>
        <w:t>Venezia</w:t>
      </w:r>
      <w:proofErr w:type="spellEnd"/>
      <w:r>
        <w:rPr>
          <w:sz w:val="24"/>
          <w:szCs w:val="24"/>
          <w:lang w:val="en-GB"/>
        </w:rPr>
        <w:t xml:space="preserve"> e Fondazione</w:t>
      </w:r>
      <w:r w:rsidRPr="000A4314">
        <w:rPr>
          <w:sz w:val="24"/>
          <w:szCs w:val="24"/>
          <w:lang w:val="en-GB"/>
        </w:rPr>
        <w:t xml:space="preserve"> </w:t>
      </w:r>
      <w:proofErr w:type="spellStart"/>
      <w:r w:rsidRPr="000A4314">
        <w:rPr>
          <w:sz w:val="24"/>
          <w:szCs w:val="24"/>
          <w:lang w:val="en-GB"/>
        </w:rPr>
        <w:t>Avv</w:t>
      </w:r>
      <w:proofErr w:type="spellEnd"/>
      <w:r w:rsidRPr="000A4314">
        <w:rPr>
          <w:sz w:val="24"/>
          <w:szCs w:val="24"/>
          <w:lang w:val="en-GB"/>
        </w:rPr>
        <w:t xml:space="preserve">. </w:t>
      </w:r>
      <w:r>
        <w:rPr>
          <w:sz w:val="24"/>
          <w:szCs w:val="24"/>
          <w:lang w:val="it-IT"/>
        </w:rPr>
        <w:t>Gaetano Zilio Grandi</w:t>
      </w:r>
      <w:r w:rsidRPr="00AA2146">
        <w:rPr>
          <w:sz w:val="24"/>
          <w:szCs w:val="24"/>
          <w:lang w:val="it-IT"/>
        </w:rPr>
        <w:t>,</w:t>
      </w:r>
      <w:r>
        <w:rPr>
          <w:sz w:val="24"/>
          <w:szCs w:val="24"/>
          <w:lang w:val="it-IT"/>
        </w:rPr>
        <w:t xml:space="preserve"> </w:t>
      </w:r>
      <w:r w:rsidR="000E4C36">
        <w:rPr>
          <w:sz w:val="24"/>
          <w:szCs w:val="24"/>
          <w:lang w:val="it-IT"/>
        </w:rPr>
        <w:t>Vicenza, 29-30 novemb</w:t>
      </w:r>
      <w:r w:rsidR="000E4C36" w:rsidRPr="00AA2146">
        <w:rPr>
          <w:sz w:val="24"/>
          <w:szCs w:val="24"/>
          <w:lang w:val="it-IT"/>
        </w:rPr>
        <w:t>r</w:t>
      </w:r>
      <w:r w:rsidR="000E4C36">
        <w:rPr>
          <w:sz w:val="24"/>
          <w:szCs w:val="24"/>
          <w:lang w:val="it-IT"/>
        </w:rPr>
        <w:t>e</w:t>
      </w:r>
      <w:r w:rsidR="000E4C36">
        <w:rPr>
          <w:sz w:val="24"/>
          <w:szCs w:val="24"/>
          <w:lang w:val="it-IT"/>
        </w:rPr>
        <w:t xml:space="preserve"> 2019</w:t>
      </w:r>
    </w:p>
    <w:p w14:paraId="57C8C212" w14:textId="77777777" w:rsidR="000E4C36" w:rsidRPr="00AA2146" w:rsidRDefault="000E4C36" w:rsidP="000E4C36">
      <w:pPr>
        <w:tabs>
          <w:tab w:val="center" w:pos="4819"/>
        </w:tabs>
      </w:pPr>
    </w:p>
    <w:p w14:paraId="4BCA0135" w14:textId="560A93BE" w:rsidR="000E4C36" w:rsidRPr="000A4314" w:rsidRDefault="00D1546B" w:rsidP="000E4C36">
      <w:pPr>
        <w:pStyle w:val="Paragrafoelenco"/>
        <w:numPr>
          <w:ilvl w:val="0"/>
          <w:numId w:val="20"/>
        </w:numPr>
        <w:tabs>
          <w:tab w:val="center" w:pos="4819"/>
        </w:tabs>
        <w:rPr>
          <w:sz w:val="24"/>
          <w:szCs w:val="24"/>
          <w:lang w:val="en-GB"/>
        </w:rPr>
      </w:pPr>
      <w:r>
        <w:rPr>
          <w:sz w:val="24"/>
          <w:szCs w:val="24"/>
          <w:lang w:val="it-IT"/>
        </w:rPr>
        <w:t>Relazione sul tema</w:t>
      </w:r>
      <w:r w:rsidRPr="000A4314">
        <w:rPr>
          <w:sz w:val="24"/>
          <w:szCs w:val="24"/>
          <w:lang w:val="en-GB"/>
        </w:rPr>
        <w:t xml:space="preserve"> </w:t>
      </w:r>
      <w:r>
        <w:rPr>
          <w:sz w:val="24"/>
          <w:szCs w:val="24"/>
          <w:lang w:val="en-GB"/>
        </w:rPr>
        <w:t>‘</w:t>
      </w:r>
      <w:r w:rsidR="000E4C36" w:rsidRPr="000A4314">
        <w:rPr>
          <w:i/>
          <w:sz w:val="24"/>
          <w:szCs w:val="24"/>
          <w:lang w:val="en-GB"/>
        </w:rPr>
        <w:t xml:space="preserve">La </w:t>
      </w:r>
      <w:proofErr w:type="spellStart"/>
      <w:r w:rsidR="000E4C36" w:rsidRPr="000A4314">
        <w:rPr>
          <w:i/>
          <w:sz w:val="24"/>
          <w:szCs w:val="24"/>
          <w:lang w:val="en-GB"/>
        </w:rPr>
        <w:t>tutela</w:t>
      </w:r>
      <w:proofErr w:type="spellEnd"/>
      <w:r w:rsidR="000E4C36" w:rsidRPr="000A4314">
        <w:rPr>
          <w:i/>
          <w:sz w:val="24"/>
          <w:szCs w:val="24"/>
          <w:lang w:val="en-GB"/>
        </w:rPr>
        <w:t xml:space="preserve"> </w:t>
      </w:r>
      <w:proofErr w:type="spellStart"/>
      <w:r w:rsidR="000E4C36" w:rsidRPr="000A4314">
        <w:rPr>
          <w:i/>
          <w:sz w:val="24"/>
          <w:szCs w:val="24"/>
          <w:lang w:val="en-GB"/>
        </w:rPr>
        <w:t>delle</w:t>
      </w:r>
      <w:proofErr w:type="spellEnd"/>
      <w:r w:rsidR="000E4C36" w:rsidRPr="000A4314">
        <w:rPr>
          <w:i/>
          <w:sz w:val="24"/>
          <w:szCs w:val="24"/>
          <w:lang w:val="en-GB"/>
        </w:rPr>
        <w:t xml:space="preserve"> </w:t>
      </w:r>
      <w:proofErr w:type="spellStart"/>
      <w:r w:rsidR="000E4C36" w:rsidRPr="000A4314">
        <w:rPr>
          <w:i/>
          <w:sz w:val="24"/>
          <w:szCs w:val="24"/>
          <w:lang w:val="en-GB"/>
        </w:rPr>
        <w:t>foreste</w:t>
      </w:r>
      <w:proofErr w:type="spellEnd"/>
      <w:r>
        <w:rPr>
          <w:sz w:val="24"/>
          <w:szCs w:val="24"/>
          <w:lang w:val="en-GB"/>
        </w:rPr>
        <w:t>’</w:t>
      </w:r>
      <w:r w:rsidR="000E4C36">
        <w:rPr>
          <w:sz w:val="24"/>
          <w:szCs w:val="24"/>
          <w:lang w:val="en-GB"/>
        </w:rPr>
        <w:t xml:space="preserve">, </w:t>
      </w:r>
      <w:r>
        <w:rPr>
          <w:sz w:val="24"/>
          <w:szCs w:val="24"/>
          <w:lang w:val="en-GB"/>
        </w:rPr>
        <w:t>WWF Italia</w:t>
      </w:r>
      <w:r w:rsidRPr="000A4314">
        <w:rPr>
          <w:sz w:val="24"/>
          <w:szCs w:val="24"/>
          <w:lang w:val="en-GB"/>
        </w:rPr>
        <w:t xml:space="preserve">, </w:t>
      </w:r>
      <w:r>
        <w:rPr>
          <w:sz w:val="24"/>
          <w:szCs w:val="24"/>
          <w:lang w:val="en-GB"/>
        </w:rPr>
        <w:t>Milano,</w:t>
      </w:r>
      <w:r w:rsidR="000E4C36">
        <w:rPr>
          <w:sz w:val="24"/>
          <w:szCs w:val="24"/>
          <w:lang w:val="en-GB"/>
        </w:rPr>
        <w:t xml:space="preserve"> 28 </w:t>
      </w:r>
      <w:proofErr w:type="spellStart"/>
      <w:r w:rsidR="000E4C36">
        <w:rPr>
          <w:sz w:val="24"/>
          <w:szCs w:val="24"/>
          <w:lang w:val="en-GB"/>
        </w:rPr>
        <w:t>novemb</w:t>
      </w:r>
      <w:r w:rsidR="000E4C36" w:rsidRPr="000A4314">
        <w:rPr>
          <w:sz w:val="24"/>
          <w:szCs w:val="24"/>
          <w:lang w:val="en-GB"/>
        </w:rPr>
        <w:t>r</w:t>
      </w:r>
      <w:r w:rsidR="000E4C36">
        <w:rPr>
          <w:sz w:val="24"/>
          <w:szCs w:val="24"/>
          <w:lang w:val="en-GB"/>
        </w:rPr>
        <w:t>e</w:t>
      </w:r>
      <w:proofErr w:type="spellEnd"/>
      <w:r w:rsidR="000E4C36" w:rsidRPr="000A4314">
        <w:rPr>
          <w:sz w:val="24"/>
          <w:szCs w:val="24"/>
          <w:lang w:val="en-GB"/>
        </w:rPr>
        <w:t xml:space="preserve"> 2019</w:t>
      </w:r>
    </w:p>
    <w:p w14:paraId="1F9D31D6" w14:textId="77777777" w:rsidR="000E4C36" w:rsidRPr="000A4314" w:rsidRDefault="000E4C36" w:rsidP="000E4C36">
      <w:pPr>
        <w:pStyle w:val="Paragrafoelenco"/>
        <w:tabs>
          <w:tab w:val="center" w:pos="4819"/>
        </w:tabs>
        <w:rPr>
          <w:sz w:val="24"/>
          <w:szCs w:val="24"/>
          <w:lang w:val="en-GB"/>
        </w:rPr>
      </w:pPr>
    </w:p>
    <w:p w14:paraId="6C8DA193" w14:textId="0E6D66BE" w:rsidR="000E4C36" w:rsidRPr="000A4314" w:rsidRDefault="00D1546B" w:rsidP="000E4C36">
      <w:pPr>
        <w:pStyle w:val="Paragrafoelenco"/>
        <w:numPr>
          <w:ilvl w:val="0"/>
          <w:numId w:val="20"/>
        </w:numPr>
        <w:tabs>
          <w:tab w:val="center" w:pos="4819"/>
        </w:tabs>
        <w:rPr>
          <w:sz w:val="24"/>
          <w:szCs w:val="24"/>
          <w:lang w:val="en-GB"/>
        </w:rPr>
      </w:pPr>
      <w:r>
        <w:rPr>
          <w:sz w:val="24"/>
          <w:szCs w:val="24"/>
          <w:lang w:val="it-IT"/>
        </w:rPr>
        <w:t>Relazione sul tema</w:t>
      </w:r>
      <w:r w:rsidR="000E4C36" w:rsidRPr="000A4314">
        <w:rPr>
          <w:sz w:val="24"/>
          <w:szCs w:val="24"/>
          <w:lang w:val="en-GB"/>
        </w:rPr>
        <w:t xml:space="preserve"> ‘</w:t>
      </w:r>
      <w:r w:rsidR="000E4C36" w:rsidRPr="000A4314">
        <w:rPr>
          <w:i/>
          <w:sz w:val="24"/>
          <w:szCs w:val="24"/>
          <w:lang w:val="en-GB"/>
        </w:rPr>
        <w:t>Environmental Monitoring in The Blockchain Age</w:t>
      </w:r>
      <w:r w:rsidR="000E4C36">
        <w:rPr>
          <w:sz w:val="24"/>
          <w:szCs w:val="24"/>
          <w:lang w:val="en-GB"/>
        </w:rPr>
        <w:t xml:space="preserve">’, </w:t>
      </w:r>
      <w:proofErr w:type="spellStart"/>
      <w:r w:rsidR="000E4C36">
        <w:rPr>
          <w:sz w:val="24"/>
          <w:szCs w:val="24"/>
          <w:lang w:val="en-GB"/>
        </w:rPr>
        <w:t>Convegno</w:t>
      </w:r>
      <w:proofErr w:type="spellEnd"/>
      <w:r w:rsidR="000E4C36" w:rsidRPr="000A4314">
        <w:rPr>
          <w:sz w:val="24"/>
          <w:szCs w:val="24"/>
          <w:lang w:val="en-GB"/>
        </w:rPr>
        <w:t xml:space="preserve"> ‘</w:t>
      </w:r>
      <w:r w:rsidR="000E4C36" w:rsidRPr="000A4314">
        <w:rPr>
          <w:i/>
          <w:sz w:val="24"/>
          <w:szCs w:val="24"/>
          <w:lang w:val="en-GB"/>
        </w:rPr>
        <w:t xml:space="preserve">Le </w:t>
      </w:r>
      <w:proofErr w:type="spellStart"/>
      <w:r w:rsidR="000E4C36" w:rsidRPr="000A4314">
        <w:rPr>
          <w:i/>
          <w:sz w:val="24"/>
          <w:szCs w:val="24"/>
          <w:lang w:val="en-GB"/>
        </w:rPr>
        <w:t>nuove</w:t>
      </w:r>
      <w:proofErr w:type="spellEnd"/>
      <w:r w:rsidR="000E4C36" w:rsidRPr="000A4314">
        <w:rPr>
          <w:i/>
          <w:sz w:val="24"/>
          <w:szCs w:val="24"/>
          <w:lang w:val="en-GB"/>
        </w:rPr>
        <w:t xml:space="preserve"> </w:t>
      </w:r>
      <w:proofErr w:type="spellStart"/>
      <w:r w:rsidR="000E4C36" w:rsidRPr="000A4314">
        <w:rPr>
          <w:i/>
          <w:sz w:val="24"/>
          <w:szCs w:val="24"/>
          <w:lang w:val="en-GB"/>
        </w:rPr>
        <w:t>tecnologie</w:t>
      </w:r>
      <w:proofErr w:type="spellEnd"/>
      <w:r w:rsidR="000E4C36" w:rsidRPr="000A4314">
        <w:rPr>
          <w:i/>
          <w:sz w:val="24"/>
          <w:szCs w:val="24"/>
          <w:lang w:val="en-GB"/>
        </w:rPr>
        <w:t xml:space="preserve"> e </w:t>
      </w:r>
      <w:proofErr w:type="spellStart"/>
      <w:r w:rsidR="000E4C36" w:rsidRPr="000A4314">
        <w:rPr>
          <w:i/>
          <w:sz w:val="24"/>
          <w:szCs w:val="24"/>
          <w:lang w:val="en-GB"/>
        </w:rPr>
        <w:t>il</w:t>
      </w:r>
      <w:proofErr w:type="spellEnd"/>
      <w:r w:rsidR="000E4C36" w:rsidRPr="000A4314">
        <w:rPr>
          <w:i/>
          <w:sz w:val="24"/>
          <w:szCs w:val="24"/>
          <w:lang w:val="en-GB"/>
        </w:rPr>
        <w:t xml:space="preserve"> </w:t>
      </w:r>
      <w:proofErr w:type="spellStart"/>
      <w:r w:rsidR="000E4C36" w:rsidRPr="000A4314">
        <w:rPr>
          <w:i/>
          <w:sz w:val="24"/>
          <w:szCs w:val="24"/>
          <w:lang w:val="en-GB"/>
        </w:rPr>
        <w:t>futuro</w:t>
      </w:r>
      <w:proofErr w:type="spellEnd"/>
      <w:r w:rsidR="000E4C36" w:rsidRPr="000A4314">
        <w:rPr>
          <w:i/>
          <w:sz w:val="24"/>
          <w:szCs w:val="24"/>
          <w:lang w:val="en-GB"/>
        </w:rPr>
        <w:t xml:space="preserve"> del </w:t>
      </w:r>
      <w:proofErr w:type="spellStart"/>
      <w:r w:rsidR="000E4C36" w:rsidRPr="000A4314">
        <w:rPr>
          <w:i/>
          <w:sz w:val="24"/>
          <w:szCs w:val="24"/>
          <w:lang w:val="en-GB"/>
        </w:rPr>
        <w:t>diritto</w:t>
      </w:r>
      <w:proofErr w:type="spellEnd"/>
      <w:r w:rsidR="000E4C36" w:rsidRPr="000A4314">
        <w:rPr>
          <w:i/>
          <w:sz w:val="24"/>
          <w:szCs w:val="24"/>
          <w:lang w:val="en-GB"/>
        </w:rPr>
        <w:t xml:space="preserve"> </w:t>
      </w:r>
      <w:proofErr w:type="spellStart"/>
      <w:r w:rsidR="000E4C36" w:rsidRPr="000A4314">
        <w:rPr>
          <w:i/>
          <w:sz w:val="24"/>
          <w:szCs w:val="24"/>
          <w:lang w:val="en-GB"/>
        </w:rPr>
        <w:t>pubblico</w:t>
      </w:r>
      <w:proofErr w:type="spellEnd"/>
      <w:r w:rsidR="000E4C36" w:rsidRPr="000A4314">
        <w:rPr>
          <w:sz w:val="24"/>
          <w:szCs w:val="24"/>
          <w:lang w:val="en-GB"/>
        </w:rPr>
        <w:t xml:space="preserve">’, The International Society of Public Law (ICONs Italian </w:t>
      </w:r>
      <w:r w:rsidR="000E4C36">
        <w:rPr>
          <w:sz w:val="24"/>
          <w:szCs w:val="24"/>
          <w:lang w:val="en-GB"/>
        </w:rPr>
        <w:t xml:space="preserve">Chapter), </w:t>
      </w:r>
      <w:proofErr w:type="spellStart"/>
      <w:r>
        <w:rPr>
          <w:sz w:val="24"/>
          <w:szCs w:val="24"/>
          <w:lang w:val="en-GB"/>
        </w:rPr>
        <w:t>Università</w:t>
      </w:r>
      <w:proofErr w:type="spellEnd"/>
      <w:r>
        <w:rPr>
          <w:sz w:val="24"/>
          <w:szCs w:val="24"/>
          <w:lang w:val="en-GB"/>
        </w:rPr>
        <w:t xml:space="preserve"> di </w:t>
      </w:r>
      <w:r w:rsidR="000E4C36">
        <w:rPr>
          <w:sz w:val="24"/>
          <w:szCs w:val="24"/>
          <w:lang w:val="en-GB"/>
        </w:rPr>
        <w:t xml:space="preserve">Firenze, 22-23 </w:t>
      </w:r>
      <w:proofErr w:type="spellStart"/>
      <w:r w:rsidR="000E4C36">
        <w:rPr>
          <w:sz w:val="24"/>
          <w:szCs w:val="24"/>
          <w:lang w:val="en-GB"/>
        </w:rPr>
        <w:t>novemb</w:t>
      </w:r>
      <w:r w:rsidR="000E4C36" w:rsidRPr="000A4314">
        <w:rPr>
          <w:sz w:val="24"/>
          <w:szCs w:val="24"/>
          <w:lang w:val="en-GB"/>
        </w:rPr>
        <w:t>r</w:t>
      </w:r>
      <w:r w:rsidR="000E4C36">
        <w:rPr>
          <w:sz w:val="24"/>
          <w:szCs w:val="24"/>
          <w:lang w:val="en-GB"/>
        </w:rPr>
        <w:t>e</w:t>
      </w:r>
      <w:proofErr w:type="spellEnd"/>
      <w:r w:rsidR="000E4C36" w:rsidRPr="000A4314">
        <w:rPr>
          <w:sz w:val="24"/>
          <w:szCs w:val="24"/>
          <w:lang w:val="en-GB"/>
        </w:rPr>
        <w:t xml:space="preserve"> 2019</w:t>
      </w:r>
    </w:p>
    <w:p w14:paraId="107C8582" w14:textId="77777777" w:rsidR="000E4C36" w:rsidRPr="000A4314" w:rsidRDefault="000E4C36" w:rsidP="000E4C36">
      <w:pPr>
        <w:pStyle w:val="Paragrafoelenco"/>
        <w:tabs>
          <w:tab w:val="center" w:pos="4819"/>
        </w:tabs>
        <w:rPr>
          <w:sz w:val="24"/>
          <w:szCs w:val="24"/>
          <w:lang w:val="en-GB"/>
        </w:rPr>
      </w:pPr>
    </w:p>
    <w:p w14:paraId="141A7E82" w14:textId="283E72EF" w:rsidR="000E4C36" w:rsidRPr="00AA2146" w:rsidRDefault="00D1546B" w:rsidP="000E4C36">
      <w:pPr>
        <w:pStyle w:val="Paragrafoelenco"/>
        <w:numPr>
          <w:ilvl w:val="0"/>
          <w:numId w:val="20"/>
        </w:numPr>
        <w:tabs>
          <w:tab w:val="center" w:pos="4819"/>
        </w:tabs>
        <w:rPr>
          <w:sz w:val="24"/>
          <w:szCs w:val="24"/>
          <w:lang w:val="it-IT"/>
        </w:rPr>
      </w:pPr>
      <w:r>
        <w:rPr>
          <w:sz w:val="24"/>
          <w:szCs w:val="24"/>
          <w:lang w:val="it-IT"/>
        </w:rPr>
        <w:t xml:space="preserve">Relazione sul tema </w:t>
      </w:r>
      <w:r w:rsidR="000E4C36" w:rsidRPr="00AA2146">
        <w:rPr>
          <w:sz w:val="24"/>
          <w:szCs w:val="24"/>
          <w:lang w:val="it-IT"/>
        </w:rPr>
        <w:t>‘</w:t>
      </w:r>
      <w:r w:rsidR="000E4C36" w:rsidRPr="00AA2146">
        <w:rPr>
          <w:i/>
          <w:sz w:val="24"/>
          <w:szCs w:val="24"/>
          <w:lang w:val="it-IT"/>
        </w:rPr>
        <w:t>Uno sguardo interdisciplinare verso gli orizzonti della concorrenza</w:t>
      </w:r>
      <w:r w:rsidR="000E4C36" w:rsidRPr="00AA2146">
        <w:rPr>
          <w:sz w:val="24"/>
          <w:szCs w:val="24"/>
          <w:lang w:val="it-IT"/>
        </w:rPr>
        <w:t>’</w:t>
      </w:r>
      <w:r w:rsidR="000E4C36">
        <w:rPr>
          <w:sz w:val="24"/>
          <w:szCs w:val="24"/>
          <w:lang w:val="it-IT"/>
        </w:rPr>
        <w:t xml:space="preserve">, </w:t>
      </w:r>
      <w:r>
        <w:rPr>
          <w:sz w:val="24"/>
          <w:szCs w:val="24"/>
          <w:lang w:val="it-IT"/>
        </w:rPr>
        <w:t xml:space="preserve">Università Bocconi, </w:t>
      </w:r>
      <w:r w:rsidR="000E4C36">
        <w:rPr>
          <w:sz w:val="24"/>
          <w:szCs w:val="24"/>
          <w:lang w:val="it-IT"/>
        </w:rPr>
        <w:t>29 ottob</w:t>
      </w:r>
      <w:r w:rsidR="000E4C36" w:rsidRPr="00AA2146">
        <w:rPr>
          <w:sz w:val="24"/>
          <w:szCs w:val="24"/>
          <w:lang w:val="it-IT"/>
        </w:rPr>
        <w:t>r</w:t>
      </w:r>
      <w:r w:rsidR="000E4C36">
        <w:rPr>
          <w:sz w:val="24"/>
          <w:szCs w:val="24"/>
          <w:lang w:val="it-IT"/>
        </w:rPr>
        <w:t>e</w:t>
      </w:r>
      <w:r w:rsidR="000E4C36" w:rsidRPr="00AA2146">
        <w:rPr>
          <w:sz w:val="24"/>
          <w:szCs w:val="24"/>
          <w:lang w:val="it-IT"/>
        </w:rPr>
        <w:t xml:space="preserve"> 2019</w:t>
      </w:r>
    </w:p>
    <w:p w14:paraId="5773F021" w14:textId="77777777" w:rsidR="000E4C36" w:rsidRPr="00AA2146" w:rsidRDefault="000E4C36" w:rsidP="000E4C36">
      <w:pPr>
        <w:pStyle w:val="Paragrafoelenco"/>
        <w:tabs>
          <w:tab w:val="center" w:pos="4819"/>
        </w:tabs>
        <w:rPr>
          <w:sz w:val="24"/>
          <w:szCs w:val="24"/>
          <w:lang w:val="it-IT"/>
        </w:rPr>
      </w:pPr>
    </w:p>
    <w:p w14:paraId="15D016F4" w14:textId="0A64E352" w:rsidR="000E4C36" w:rsidRPr="000A4314" w:rsidRDefault="00D1546B" w:rsidP="000E4C36">
      <w:pPr>
        <w:pStyle w:val="Paragrafoelenco"/>
        <w:numPr>
          <w:ilvl w:val="0"/>
          <w:numId w:val="20"/>
        </w:numPr>
        <w:tabs>
          <w:tab w:val="center" w:pos="4819"/>
        </w:tabs>
        <w:rPr>
          <w:sz w:val="24"/>
          <w:szCs w:val="24"/>
          <w:lang w:val="en-GB"/>
        </w:rPr>
      </w:pPr>
      <w:proofErr w:type="spellStart"/>
      <w:r w:rsidRPr="00D1546B">
        <w:rPr>
          <w:sz w:val="24"/>
          <w:szCs w:val="24"/>
          <w:lang w:val="en-GB"/>
        </w:rPr>
        <w:t>Relazione</w:t>
      </w:r>
      <w:proofErr w:type="spellEnd"/>
      <w:r w:rsidRPr="00D1546B">
        <w:rPr>
          <w:sz w:val="24"/>
          <w:szCs w:val="24"/>
          <w:lang w:val="en-GB"/>
        </w:rPr>
        <w:t xml:space="preserve"> </w:t>
      </w:r>
      <w:proofErr w:type="spellStart"/>
      <w:r w:rsidRPr="00D1546B">
        <w:rPr>
          <w:sz w:val="24"/>
          <w:szCs w:val="24"/>
          <w:lang w:val="en-GB"/>
        </w:rPr>
        <w:t>sul</w:t>
      </w:r>
      <w:proofErr w:type="spellEnd"/>
      <w:r w:rsidRPr="00D1546B">
        <w:rPr>
          <w:sz w:val="24"/>
          <w:szCs w:val="24"/>
          <w:lang w:val="en-GB"/>
        </w:rPr>
        <w:t xml:space="preserve"> </w:t>
      </w:r>
      <w:proofErr w:type="spellStart"/>
      <w:proofErr w:type="gramStart"/>
      <w:r w:rsidRPr="00D1546B">
        <w:rPr>
          <w:sz w:val="24"/>
          <w:szCs w:val="24"/>
          <w:lang w:val="en-GB"/>
        </w:rPr>
        <w:t>tema</w:t>
      </w:r>
      <w:proofErr w:type="spellEnd"/>
      <w:r w:rsidRPr="00D1546B">
        <w:rPr>
          <w:sz w:val="24"/>
          <w:szCs w:val="24"/>
          <w:lang w:val="en-GB"/>
        </w:rPr>
        <w:t xml:space="preserve"> </w:t>
      </w:r>
      <w:r>
        <w:rPr>
          <w:sz w:val="24"/>
          <w:szCs w:val="24"/>
          <w:lang w:val="en-GB"/>
        </w:rPr>
        <w:t xml:space="preserve"> </w:t>
      </w:r>
      <w:r w:rsidR="000E4C36" w:rsidRPr="000A4314">
        <w:rPr>
          <w:sz w:val="24"/>
          <w:szCs w:val="24"/>
          <w:lang w:val="en-GB"/>
        </w:rPr>
        <w:t>‘</w:t>
      </w:r>
      <w:proofErr w:type="spellStart"/>
      <w:proofErr w:type="gramEnd"/>
      <w:r w:rsidR="000E4C36" w:rsidRPr="000A4314">
        <w:rPr>
          <w:i/>
          <w:sz w:val="24"/>
          <w:szCs w:val="24"/>
          <w:lang w:val="en-GB"/>
        </w:rPr>
        <w:t>Quali</w:t>
      </w:r>
      <w:proofErr w:type="spellEnd"/>
      <w:r w:rsidR="000E4C36" w:rsidRPr="000A4314">
        <w:rPr>
          <w:i/>
          <w:sz w:val="24"/>
          <w:szCs w:val="24"/>
          <w:lang w:val="en-GB"/>
        </w:rPr>
        <w:t xml:space="preserve"> </w:t>
      </w:r>
      <w:proofErr w:type="spellStart"/>
      <w:r w:rsidR="000E4C36" w:rsidRPr="000A4314">
        <w:rPr>
          <w:i/>
          <w:sz w:val="24"/>
          <w:szCs w:val="24"/>
          <w:lang w:val="en-GB"/>
        </w:rPr>
        <w:t>limiti</w:t>
      </w:r>
      <w:proofErr w:type="spellEnd"/>
      <w:r w:rsidR="000E4C36" w:rsidRPr="000A4314">
        <w:rPr>
          <w:i/>
          <w:sz w:val="24"/>
          <w:szCs w:val="24"/>
          <w:lang w:val="en-GB"/>
        </w:rPr>
        <w:t xml:space="preserve"> al </w:t>
      </w:r>
      <w:proofErr w:type="spellStart"/>
      <w:r w:rsidR="000E4C36" w:rsidRPr="000A4314">
        <w:rPr>
          <w:i/>
          <w:sz w:val="24"/>
          <w:szCs w:val="24"/>
          <w:lang w:val="en-GB"/>
        </w:rPr>
        <w:t>sindacato</w:t>
      </w:r>
      <w:proofErr w:type="spellEnd"/>
      <w:r w:rsidR="000E4C36" w:rsidRPr="000A4314">
        <w:rPr>
          <w:i/>
          <w:sz w:val="24"/>
          <w:szCs w:val="24"/>
          <w:lang w:val="en-GB"/>
        </w:rPr>
        <w:t xml:space="preserve"> del </w:t>
      </w:r>
      <w:proofErr w:type="spellStart"/>
      <w:r w:rsidR="000E4C36" w:rsidRPr="000A4314">
        <w:rPr>
          <w:i/>
          <w:sz w:val="24"/>
          <w:szCs w:val="24"/>
          <w:lang w:val="en-GB"/>
        </w:rPr>
        <w:t>giudice</w:t>
      </w:r>
      <w:proofErr w:type="spellEnd"/>
      <w:r w:rsidR="000E4C36" w:rsidRPr="000A4314">
        <w:rPr>
          <w:i/>
          <w:sz w:val="24"/>
          <w:szCs w:val="24"/>
          <w:lang w:val="en-GB"/>
        </w:rPr>
        <w:t xml:space="preserve"> </w:t>
      </w:r>
      <w:proofErr w:type="spellStart"/>
      <w:r w:rsidR="000E4C36" w:rsidRPr="000A4314">
        <w:rPr>
          <w:i/>
          <w:sz w:val="24"/>
          <w:szCs w:val="24"/>
          <w:lang w:val="en-GB"/>
        </w:rPr>
        <w:t>amministrativo</w:t>
      </w:r>
      <w:proofErr w:type="spellEnd"/>
      <w:r w:rsidR="000E4C36" w:rsidRPr="000A4314">
        <w:rPr>
          <w:i/>
          <w:sz w:val="24"/>
          <w:szCs w:val="24"/>
          <w:lang w:val="en-GB"/>
        </w:rPr>
        <w:t>?</w:t>
      </w:r>
      <w:r w:rsidR="000E4C36" w:rsidRPr="000A4314">
        <w:rPr>
          <w:sz w:val="24"/>
          <w:szCs w:val="24"/>
          <w:lang w:val="en-GB"/>
        </w:rPr>
        <w:t>’</w:t>
      </w:r>
      <w:r w:rsidR="000E4C36">
        <w:rPr>
          <w:sz w:val="24"/>
          <w:szCs w:val="24"/>
          <w:lang w:val="en-GB"/>
        </w:rPr>
        <w:t xml:space="preserve">, </w:t>
      </w:r>
      <w:proofErr w:type="spellStart"/>
      <w:r w:rsidRPr="000A4314">
        <w:rPr>
          <w:sz w:val="24"/>
          <w:szCs w:val="24"/>
          <w:lang w:val="en-GB"/>
        </w:rPr>
        <w:t>Associazione</w:t>
      </w:r>
      <w:proofErr w:type="spellEnd"/>
      <w:r w:rsidRPr="000A4314">
        <w:rPr>
          <w:sz w:val="24"/>
          <w:szCs w:val="24"/>
          <w:lang w:val="en-GB"/>
        </w:rPr>
        <w:t xml:space="preserve"> Antitrust </w:t>
      </w:r>
      <w:proofErr w:type="spellStart"/>
      <w:r w:rsidRPr="000A4314">
        <w:rPr>
          <w:sz w:val="24"/>
          <w:szCs w:val="24"/>
          <w:lang w:val="en-GB"/>
        </w:rPr>
        <w:t>Italiana</w:t>
      </w:r>
      <w:proofErr w:type="spellEnd"/>
      <w:r w:rsidRPr="000A4314">
        <w:rPr>
          <w:sz w:val="24"/>
          <w:szCs w:val="24"/>
          <w:lang w:val="en-GB"/>
        </w:rPr>
        <w:t xml:space="preserve">, Roma, </w:t>
      </w:r>
      <w:r w:rsidR="000E4C36">
        <w:rPr>
          <w:sz w:val="24"/>
          <w:szCs w:val="24"/>
          <w:lang w:val="en-GB"/>
        </w:rPr>
        <w:t xml:space="preserve">4 </w:t>
      </w:r>
      <w:proofErr w:type="spellStart"/>
      <w:r w:rsidR="000E4C36">
        <w:rPr>
          <w:sz w:val="24"/>
          <w:szCs w:val="24"/>
          <w:lang w:val="en-GB"/>
        </w:rPr>
        <w:t>o</w:t>
      </w:r>
      <w:r w:rsidR="000E4C36" w:rsidRPr="000A4314">
        <w:rPr>
          <w:sz w:val="24"/>
          <w:szCs w:val="24"/>
          <w:lang w:val="en-GB"/>
        </w:rPr>
        <w:t>t</w:t>
      </w:r>
      <w:r w:rsidR="000E4C36">
        <w:rPr>
          <w:sz w:val="24"/>
          <w:szCs w:val="24"/>
          <w:lang w:val="en-GB"/>
        </w:rPr>
        <w:t>tob</w:t>
      </w:r>
      <w:r w:rsidR="000E4C36" w:rsidRPr="000A4314">
        <w:rPr>
          <w:sz w:val="24"/>
          <w:szCs w:val="24"/>
          <w:lang w:val="en-GB"/>
        </w:rPr>
        <w:t>r</w:t>
      </w:r>
      <w:r w:rsidR="000E4C36">
        <w:rPr>
          <w:sz w:val="24"/>
          <w:szCs w:val="24"/>
          <w:lang w:val="en-GB"/>
        </w:rPr>
        <w:t>e</w:t>
      </w:r>
      <w:proofErr w:type="spellEnd"/>
      <w:r w:rsidR="000E4C36" w:rsidRPr="000A4314">
        <w:rPr>
          <w:sz w:val="24"/>
          <w:szCs w:val="24"/>
          <w:lang w:val="en-GB"/>
        </w:rPr>
        <w:t xml:space="preserve"> 2019</w:t>
      </w:r>
    </w:p>
    <w:p w14:paraId="6B0D56DF" w14:textId="77777777" w:rsidR="000E4C36" w:rsidRPr="000A4314" w:rsidRDefault="000E4C36" w:rsidP="000E4C36">
      <w:pPr>
        <w:pStyle w:val="Paragrafoelenco"/>
        <w:tabs>
          <w:tab w:val="center" w:pos="4819"/>
        </w:tabs>
        <w:rPr>
          <w:sz w:val="24"/>
          <w:szCs w:val="24"/>
          <w:lang w:val="en-GB"/>
        </w:rPr>
      </w:pPr>
    </w:p>
    <w:p w14:paraId="79CA86BE" w14:textId="65389E7A" w:rsidR="000E4C36" w:rsidRPr="000A4314" w:rsidRDefault="00D1546B" w:rsidP="000E4C36">
      <w:pPr>
        <w:pStyle w:val="Paragrafoelenco"/>
        <w:numPr>
          <w:ilvl w:val="0"/>
          <w:numId w:val="20"/>
        </w:numPr>
        <w:tabs>
          <w:tab w:val="center" w:pos="4819"/>
        </w:tabs>
        <w:rPr>
          <w:sz w:val="24"/>
          <w:szCs w:val="24"/>
          <w:lang w:val="en-GB"/>
        </w:rPr>
      </w:pPr>
      <w:proofErr w:type="spellStart"/>
      <w:r w:rsidRPr="00D1546B">
        <w:rPr>
          <w:sz w:val="24"/>
          <w:szCs w:val="24"/>
          <w:lang w:val="en-GB"/>
        </w:rPr>
        <w:t>Relazione</w:t>
      </w:r>
      <w:proofErr w:type="spellEnd"/>
      <w:r w:rsidRPr="00D1546B">
        <w:rPr>
          <w:sz w:val="24"/>
          <w:szCs w:val="24"/>
          <w:lang w:val="en-GB"/>
        </w:rPr>
        <w:t xml:space="preserve"> </w:t>
      </w:r>
      <w:proofErr w:type="spellStart"/>
      <w:r w:rsidRPr="00D1546B">
        <w:rPr>
          <w:sz w:val="24"/>
          <w:szCs w:val="24"/>
          <w:lang w:val="en-GB"/>
        </w:rPr>
        <w:t>sul</w:t>
      </w:r>
      <w:proofErr w:type="spellEnd"/>
      <w:r w:rsidRPr="00D1546B">
        <w:rPr>
          <w:sz w:val="24"/>
          <w:szCs w:val="24"/>
          <w:lang w:val="en-GB"/>
        </w:rPr>
        <w:t xml:space="preserve"> </w:t>
      </w:r>
      <w:proofErr w:type="spellStart"/>
      <w:r w:rsidRPr="00D1546B">
        <w:rPr>
          <w:sz w:val="24"/>
          <w:szCs w:val="24"/>
          <w:lang w:val="en-GB"/>
        </w:rPr>
        <w:t>tema</w:t>
      </w:r>
      <w:proofErr w:type="spellEnd"/>
      <w:r w:rsidRPr="00D1546B">
        <w:rPr>
          <w:sz w:val="24"/>
          <w:szCs w:val="24"/>
          <w:lang w:val="en-GB"/>
        </w:rPr>
        <w:t xml:space="preserve"> </w:t>
      </w:r>
      <w:r w:rsidR="000E4C36" w:rsidRPr="000A4314">
        <w:rPr>
          <w:sz w:val="24"/>
          <w:szCs w:val="24"/>
          <w:lang w:val="en-GB"/>
        </w:rPr>
        <w:t>‘</w:t>
      </w:r>
      <w:r w:rsidR="000E4C36" w:rsidRPr="000A4314">
        <w:rPr>
          <w:i/>
          <w:sz w:val="24"/>
          <w:szCs w:val="24"/>
          <w:lang w:val="en-GB"/>
        </w:rPr>
        <w:t xml:space="preserve">Le </w:t>
      </w:r>
      <w:proofErr w:type="spellStart"/>
      <w:r w:rsidR="000E4C36" w:rsidRPr="000A4314">
        <w:rPr>
          <w:i/>
          <w:sz w:val="24"/>
          <w:szCs w:val="24"/>
          <w:lang w:val="en-GB"/>
        </w:rPr>
        <w:t>novità</w:t>
      </w:r>
      <w:proofErr w:type="spellEnd"/>
      <w:r w:rsidR="000E4C36" w:rsidRPr="000A4314">
        <w:rPr>
          <w:i/>
          <w:sz w:val="24"/>
          <w:szCs w:val="24"/>
          <w:lang w:val="en-GB"/>
        </w:rPr>
        <w:t xml:space="preserve"> </w:t>
      </w:r>
      <w:proofErr w:type="spellStart"/>
      <w:r w:rsidR="000E4C36" w:rsidRPr="000A4314">
        <w:rPr>
          <w:i/>
          <w:sz w:val="24"/>
          <w:szCs w:val="24"/>
          <w:lang w:val="en-GB"/>
        </w:rPr>
        <w:t>apportate</w:t>
      </w:r>
      <w:proofErr w:type="spellEnd"/>
      <w:r w:rsidR="000E4C36" w:rsidRPr="000A4314">
        <w:rPr>
          <w:i/>
          <w:sz w:val="24"/>
          <w:szCs w:val="24"/>
          <w:lang w:val="en-GB"/>
        </w:rPr>
        <w:t xml:space="preserve"> </w:t>
      </w:r>
      <w:proofErr w:type="spellStart"/>
      <w:r w:rsidR="000E4C36" w:rsidRPr="000A4314">
        <w:rPr>
          <w:i/>
          <w:sz w:val="24"/>
          <w:szCs w:val="24"/>
          <w:lang w:val="en-GB"/>
        </w:rPr>
        <w:t>alla</w:t>
      </w:r>
      <w:proofErr w:type="spellEnd"/>
      <w:r w:rsidR="000E4C36" w:rsidRPr="000A4314">
        <w:rPr>
          <w:i/>
          <w:sz w:val="24"/>
          <w:szCs w:val="24"/>
          <w:lang w:val="en-GB"/>
        </w:rPr>
        <w:t xml:space="preserve"> </w:t>
      </w:r>
      <w:proofErr w:type="spellStart"/>
      <w:r w:rsidR="000E4C36" w:rsidRPr="000A4314">
        <w:rPr>
          <w:i/>
          <w:sz w:val="24"/>
          <w:szCs w:val="24"/>
          <w:lang w:val="en-GB"/>
        </w:rPr>
        <w:t>Direttiva</w:t>
      </w:r>
      <w:proofErr w:type="spellEnd"/>
      <w:r w:rsidR="000E4C36" w:rsidRPr="000A4314">
        <w:rPr>
          <w:i/>
          <w:sz w:val="24"/>
          <w:szCs w:val="24"/>
          <w:lang w:val="en-GB"/>
        </w:rPr>
        <w:t xml:space="preserve"> </w:t>
      </w:r>
      <w:proofErr w:type="spellStart"/>
      <w:r w:rsidR="000E4C36" w:rsidRPr="000A4314">
        <w:rPr>
          <w:i/>
          <w:sz w:val="24"/>
          <w:szCs w:val="24"/>
          <w:lang w:val="en-GB"/>
        </w:rPr>
        <w:t>rifiuti</w:t>
      </w:r>
      <w:proofErr w:type="spellEnd"/>
      <w:r w:rsidR="000E4C36" w:rsidRPr="000A4314">
        <w:rPr>
          <w:i/>
          <w:sz w:val="24"/>
          <w:szCs w:val="24"/>
          <w:lang w:val="en-GB"/>
        </w:rPr>
        <w:t xml:space="preserve"> dal cd. ‘</w:t>
      </w:r>
      <w:proofErr w:type="spellStart"/>
      <w:r w:rsidR="000E4C36" w:rsidRPr="000A4314">
        <w:rPr>
          <w:i/>
          <w:sz w:val="24"/>
          <w:szCs w:val="24"/>
          <w:lang w:val="en-GB"/>
        </w:rPr>
        <w:t>pacchetto</w:t>
      </w:r>
      <w:proofErr w:type="spellEnd"/>
      <w:r w:rsidR="000E4C36" w:rsidRPr="000A4314">
        <w:rPr>
          <w:i/>
          <w:sz w:val="24"/>
          <w:szCs w:val="24"/>
          <w:lang w:val="en-GB"/>
        </w:rPr>
        <w:t xml:space="preserve"> </w:t>
      </w:r>
      <w:proofErr w:type="spellStart"/>
      <w:r w:rsidR="000E4C36" w:rsidRPr="000A4314">
        <w:rPr>
          <w:i/>
          <w:sz w:val="24"/>
          <w:szCs w:val="24"/>
          <w:lang w:val="en-GB"/>
        </w:rPr>
        <w:t>economia</w:t>
      </w:r>
      <w:proofErr w:type="spellEnd"/>
      <w:r w:rsidR="000E4C36" w:rsidRPr="000A4314">
        <w:rPr>
          <w:i/>
          <w:sz w:val="24"/>
          <w:szCs w:val="24"/>
          <w:lang w:val="en-GB"/>
        </w:rPr>
        <w:t xml:space="preserve"> </w:t>
      </w:r>
      <w:proofErr w:type="spellStart"/>
      <w:r w:rsidR="000E4C36" w:rsidRPr="000A4314">
        <w:rPr>
          <w:i/>
          <w:sz w:val="24"/>
          <w:szCs w:val="24"/>
          <w:lang w:val="en-GB"/>
        </w:rPr>
        <w:t>circolare</w:t>
      </w:r>
      <w:proofErr w:type="spellEnd"/>
      <w:r w:rsidR="000E4C36" w:rsidRPr="000A4314">
        <w:rPr>
          <w:sz w:val="24"/>
          <w:szCs w:val="24"/>
          <w:lang w:val="en-GB"/>
        </w:rPr>
        <w:t>’</w:t>
      </w:r>
      <w:r w:rsidR="000E4C36">
        <w:rPr>
          <w:sz w:val="24"/>
          <w:szCs w:val="24"/>
          <w:lang w:val="en-GB"/>
        </w:rPr>
        <w:t xml:space="preserve">, </w:t>
      </w:r>
      <w:r>
        <w:rPr>
          <w:sz w:val="24"/>
          <w:szCs w:val="24"/>
          <w:lang w:val="en-GB"/>
        </w:rPr>
        <w:t xml:space="preserve">Milano Green Forum, </w:t>
      </w:r>
      <w:r w:rsidR="000E4C36">
        <w:rPr>
          <w:sz w:val="24"/>
          <w:szCs w:val="24"/>
          <w:lang w:val="en-GB"/>
        </w:rPr>
        <w:t xml:space="preserve">12 </w:t>
      </w:r>
      <w:proofErr w:type="spellStart"/>
      <w:r w:rsidR="000E4C36">
        <w:rPr>
          <w:sz w:val="24"/>
          <w:szCs w:val="24"/>
          <w:lang w:val="en-GB"/>
        </w:rPr>
        <w:t>settemb</w:t>
      </w:r>
      <w:r w:rsidR="000E4C36" w:rsidRPr="000A4314">
        <w:rPr>
          <w:sz w:val="24"/>
          <w:szCs w:val="24"/>
          <w:lang w:val="en-GB"/>
        </w:rPr>
        <w:t>r</w:t>
      </w:r>
      <w:r w:rsidR="000E4C36">
        <w:rPr>
          <w:sz w:val="24"/>
          <w:szCs w:val="24"/>
          <w:lang w:val="en-GB"/>
        </w:rPr>
        <w:t>e</w:t>
      </w:r>
      <w:proofErr w:type="spellEnd"/>
      <w:r w:rsidR="000E4C36" w:rsidRPr="000A4314">
        <w:rPr>
          <w:sz w:val="24"/>
          <w:szCs w:val="24"/>
          <w:lang w:val="en-GB"/>
        </w:rPr>
        <w:t xml:space="preserve"> 2019</w:t>
      </w:r>
    </w:p>
    <w:p w14:paraId="10A0803C" w14:textId="77777777" w:rsidR="000E4C36" w:rsidRDefault="000E4C36" w:rsidP="000E4C36">
      <w:pPr>
        <w:pStyle w:val="Corpodeltesto2"/>
        <w:spacing w:line="240" w:lineRule="auto"/>
        <w:ind w:left="720" w:firstLine="0"/>
        <w:rPr>
          <w:rFonts w:ascii="Garamond" w:hAnsi="Garamond"/>
          <w:szCs w:val="24"/>
          <w:lang w:val="it-IT"/>
        </w:rPr>
      </w:pPr>
    </w:p>
    <w:p w14:paraId="23D834C9" w14:textId="77777777" w:rsidR="00C70865" w:rsidRDefault="00C70865" w:rsidP="00C70865">
      <w:pPr>
        <w:pStyle w:val="Corpodeltesto2"/>
        <w:numPr>
          <w:ilvl w:val="0"/>
          <w:numId w:val="20"/>
        </w:numPr>
        <w:spacing w:line="240" w:lineRule="auto"/>
        <w:rPr>
          <w:rFonts w:ascii="Garamond" w:hAnsi="Garamond"/>
          <w:szCs w:val="24"/>
          <w:lang w:val="it-IT"/>
        </w:rPr>
      </w:pPr>
      <w:r>
        <w:rPr>
          <w:rFonts w:ascii="Garamond" w:hAnsi="Garamond"/>
          <w:szCs w:val="24"/>
          <w:lang w:val="it-IT"/>
        </w:rPr>
        <w:t xml:space="preserve">Relazione </w:t>
      </w:r>
      <w:r w:rsidRPr="00BA1D75">
        <w:rPr>
          <w:rFonts w:ascii="Garamond" w:hAnsi="Garamond"/>
          <w:szCs w:val="24"/>
          <w:lang w:val="it-IT"/>
        </w:rPr>
        <w:t>sul tema “</w:t>
      </w:r>
      <w:r w:rsidRPr="00BA1D75">
        <w:rPr>
          <w:rFonts w:ascii="Garamond" w:hAnsi="Garamond"/>
          <w:i/>
          <w:szCs w:val="24"/>
          <w:lang w:val="it-IT"/>
        </w:rPr>
        <w:t xml:space="preserve">Smart </w:t>
      </w:r>
      <w:proofErr w:type="spellStart"/>
      <w:r w:rsidRPr="00BA1D75">
        <w:rPr>
          <w:rFonts w:ascii="Garamond" w:hAnsi="Garamond"/>
          <w:i/>
          <w:szCs w:val="24"/>
          <w:lang w:val="it-IT"/>
        </w:rPr>
        <w:t>Affordable</w:t>
      </w:r>
      <w:proofErr w:type="spellEnd"/>
      <w:r w:rsidRPr="00BA1D75">
        <w:rPr>
          <w:rFonts w:ascii="Garamond" w:hAnsi="Garamond"/>
          <w:i/>
          <w:szCs w:val="24"/>
          <w:lang w:val="it-IT"/>
        </w:rPr>
        <w:t xml:space="preserve"> </w:t>
      </w:r>
      <w:proofErr w:type="spellStart"/>
      <w:r w:rsidRPr="00BA1D75">
        <w:rPr>
          <w:rFonts w:ascii="Garamond" w:hAnsi="Garamond"/>
          <w:i/>
          <w:szCs w:val="24"/>
          <w:lang w:val="it-IT"/>
        </w:rPr>
        <w:t>Housing</w:t>
      </w:r>
      <w:proofErr w:type="spellEnd"/>
      <w:r w:rsidRPr="00BA1D75">
        <w:rPr>
          <w:rFonts w:ascii="Garamond" w:hAnsi="Garamond"/>
          <w:i/>
          <w:szCs w:val="24"/>
          <w:lang w:val="it-IT"/>
        </w:rPr>
        <w:t xml:space="preserve">: Future </w:t>
      </w:r>
      <w:proofErr w:type="spellStart"/>
      <w:r w:rsidRPr="00BA1D75">
        <w:rPr>
          <w:rFonts w:ascii="Garamond" w:hAnsi="Garamond"/>
          <w:i/>
          <w:szCs w:val="24"/>
          <w:lang w:val="it-IT"/>
        </w:rPr>
        <w:t>Challenges</w:t>
      </w:r>
      <w:proofErr w:type="spellEnd"/>
      <w:r w:rsidRPr="00BA1D75">
        <w:rPr>
          <w:rFonts w:ascii="Garamond" w:hAnsi="Garamond"/>
          <w:szCs w:val="24"/>
          <w:lang w:val="it-IT"/>
        </w:rPr>
        <w:t>”, UC Berke</w:t>
      </w:r>
      <w:r>
        <w:rPr>
          <w:rFonts w:ascii="Garamond" w:hAnsi="Garamond"/>
          <w:szCs w:val="24"/>
          <w:lang w:val="it-IT"/>
        </w:rPr>
        <w:t>ley, California, nell’ambito dei seminari del</w:t>
      </w:r>
      <w:r w:rsidRPr="00BA1D75">
        <w:rPr>
          <w:rFonts w:ascii="Garamond" w:hAnsi="Garamond"/>
          <w:szCs w:val="24"/>
          <w:lang w:val="it-IT"/>
        </w:rPr>
        <w:t xml:space="preserve"> programma “</w:t>
      </w:r>
      <w:proofErr w:type="spellStart"/>
      <w:r w:rsidRPr="00BA1D75">
        <w:rPr>
          <w:rFonts w:ascii="Garamond" w:hAnsi="Garamond"/>
          <w:szCs w:val="24"/>
          <w:lang w:val="it-IT"/>
        </w:rPr>
        <w:t>Visiting</w:t>
      </w:r>
      <w:proofErr w:type="spellEnd"/>
      <w:r w:rsidRPr="00BA1D75">
        <w:rPr>
          <w:rFonts w:ascii="Garamond" w:hAnsi="Garamond"/>
          <w:szCs w:val="24"/>
          <w:lang w:val="it-IT"/>
        </w:rPr>
        <w:t xml:space="preserve"> </w:t>
      </w:r>
      <w:proofErr w:type="spellStart"/>
      <w:r w:rsidRPr="00BA1D75">
        <w:rPr>
          <w:rFonts w:ascii="Garamond" w:hAnsi="Garamond"/>
          <w:szCs w:val="24"/>
          <w:lang w:val="it-IT"/>
        </w:rPr>
        <w:t>Scholar</w:t>
      </w:r>
      <w:proofErr w:type="spellEnd"/>
      <w:r w:rsidRPr="00BA1D75">
        <w:rPr>
          <w:rFonts w:ascii="Garamond" w:hAnsi="Garamond"/>
          <w:szCs w:val="24"/>
          <w:lang w:val="it-IT"/>
        </w:rPr>
        <w:t xml:space="preserve"> and Post Doc </w:t>
      </w:r>
      <w:proofErr w:type="spellStart"/>
      <w:r w:rsidRPr="00BA1D75">
        <w:rPr>
          <w:rFonts w:ascii="Garamond" w:hAnsi="Garamond"/>
          <w:szCs w:val="24"/>
          <w:lang w:val="it-IT"/>
        </w:rPr>
        <w:t>Association</w:t>
      </w:r>
      <w:proofErr w:type="spellEnd"/>
      <w:r w:rsidRPr="00BA1D75">
        <w:rPr>
          <w:rFonts w:ascii="Garamond" w:hAnsi="Garamond"/>
          <w:szCs w:val="24"/>
          <w:lang w:val="it-IT"/>
        </w:rPr>
        <w:t xml:space="preserve">”, 23 maggio 2019 </w:t>
      </w:r>
    </w:p>
    <w:p w14:paraId="67B0AD42" w14:textId="77777777" w:rsidR="00C70865" w:rsidRDefault="00C70865" w:rsidP="00C70865">
      <w:pPr>
        <w:pStyle w:val="Corpodeltesto2"/>
        <w:spacing w:line="240" w:lineRule="auto"/>
        <w:ind w:left="720" w:firstLine="0"/>
        <w:rPr>
          <w:rFonts w:ascii="Garamond" w:hAnsi="Garamond"/>
          <w:szCs w:val="24"/>
          <w:lang w:val="it-IT"/>
        </w:rPr>
      </w:pPr>
    </w:p>
    <w:p w14:paraId="5DF9A13C" w14:textId="386DCF26" w:rsidR="00C70865" w:rsidRDefault="00C70865" w:rsidP="00C70865">
      <w:pPr>
        <w:pStyle w:val="Corpodeltesto2"/>
        <w:numPr>
          <w:ilvl w:val="0"/>
          <w:numId w:val="20"/>
        </w:numPr>
        <w:spacing w:line="240" w:lineRule="auto"/>
        <w:rPr>
          <w:rFonts w:ascii="Garamond" w:hAnsi="Garamond"/>
          <w:szCs w:val="24"/>
          <w:lang w:val="it-IT"/>
        </w:rPr>
      </w:pPr>
      <w:r w:rsidRPr="00C70865">
        <w:rPr>
          <w:rFonts w:ascii="Garamond" w:hAnsi="Garamond"/>
          <w:szCs w:val="24"/>
          <w:lang w:val="it-IT"/>
        </w:rPr>
        <w:t>Relazione sul tema “</w:t>
      </w:r>
      <w:r w:rsidRPr="00C70865">
        <w:rPr>
          <w:rFonts w:ascii="Garamond" w:hAnsi="Garamond"/>
          <w:i/>
          <w:szCs w:val="24"/>
          <w:lang w:val="it-IT"/>
        </w:rPr>
        <w:t xml:space="preserve">Social </w:t>
      </w:r>
      <w:proofErr w:type="spellStart"/>
      <w:r w:rsidRPr="00C70865">
        <w:rPr>
          <w:rFonts w:ascii="Garamond" w:hAnsi="Garamond"/>
          <w:i/>
          <w:szCs w:val="24"/>
          <w:lang w:val="it-IT"/>
        </w:rPr>
        <w:t>Housing</w:t>
      </w:r>
      <w:proofErr w:type="spellEnd"/>
      <w:r w:rsidRPr="00C70865">
        <w:rPr>
          <w:rFonts w:ascii="Garamond" w:hAnsi="Garamond"/>
          <w:i/>
          <w:szCs w:val="24"/>
          <w:lang w:val="it-IT"/>
        </w:rPr>
        <w:t xml:space="preserve"> in The </w:t>
      </w:r>
      <w:proofErr w:type="spellStart"/>
      <w:r w:rsidRPr="00C70865">
        <w:rPr>
          <w:rFonts w:ascii="Garamond" w:hAnsi="Garamond"/>
          <w:i/>
          <w:szCs w:val="24"/>
          <w:lang w:val="it-IT"/>
        </w:rPr>
        <w:t>European</w:t>
      </w:r>
      <w:proofErr w:type="spellEnd"/>
      <w:r w:rsidRPr="00C70865">
        <w:rPr>
          <w:rFonts w:ascii="Garamond" w:hAnsi="Garamond"/>
          <w:i/>
          <w:szCs w:val="24"/>
          <w:lang w:val="it-IT"/>
        </w:rPr>
        <w:t xml:space="preserve"> Legal </w:t>
      </w:r>
      <w:r w:rsidRPr="00C70865">
        <w:rPr>
          <w:rFonts w:ascii="Garamond" w:hAnsi="Garamond"/>
          <w:szCs w:val="24"/>
          <w:lang w:val="it-IT"/>
        </w:rPr>
        <w:t>Framework”, nell’ambito della “</w:t>
      </w:r>
      <w:r w:rsidRPr="00C70865">
        <w:rPr>
          <w:rFonts w:ascii="Garamond" w:hAnsi="Garamond"/>
          <w:i/>
          <w:szCs w:val="24"/>
          <w:lang w:val="it-IT"/>
        </w:rPr>
        <w:t xml:space="preserve">II </w:t>
      </w:r>
      <w:proofErr w:type="spellStart"/>
      <w:r w:rsidRPr="00C70865">
        <w:rPr>
          <w:rFonts w:ascii="Garamond" w:hAnsi="Garamond"/>
          <w:i/>
          <w:szCs w:val="24"/>
          <w:lang w:val="it-IT"/>
        </w:rPr>
        <w:t>jornada</w:t>
      </w:r>
      <w:proofErr w:type="spellEnd"/>
      <w:r w:rsidRPr="00C70865">
        <w:rPr>
          <w:rFonts w:ascii="Garamond" w:hAnsi="Garamond"/>
          <w:i/>
          <w:szCs w:val="24"/>
          <w:lang w:val="it-IT"/>
        </w:rPr>
        <w:t xml:space="preserve"> </w:t>
      </w:r>
      <w:proofErr w:type="spellStart"/>
      <w:r w:rsidRPr="00C70865">
        <w:rPr>
          <w:rFonts w:ascii="Garamond" w:hAnsi="Garamond"/>
          <w:i/>
          <w:szCs w:val="24"/>
          <w:lang w:val="it-IT"/>
        </w:rPr>
        <w:t>internacional</w:t>
      </w:r>
      <w:proofErr w:type="spellEnd"/>
      <w:r w:rsidRPr="00C70865">
        <w:rPr>
          <w:rFonts w:ascii="Garamond" w:hAnsi="Garamond"/>
          <w:i/>
          <w:szCs w:val="24"/>
          <w:lang w:val="it-IT"/>
        </w:rPr>
        <w:t xml:space="preserve">: </w:t>
      </w:r>
      <w:proofErr w:type="spellStart"/>
      <w:r w:rsidRPr="00C70865">
        <w:rPr>
          <w:rFonts w:ascii="Garamond" w:hAnsi="Garamond"/>
          <w:i/>
          <w:szCs w:val="24"/>
          <w:lang w:val="it-IT"/>
        </w:rPr>
        <w:t>vivienda</w:t>
      </w:r>
      <w:proofErr w:type="spellEnd"/>
      <w:r w:rsidRPr="00C70865">
        <w:rPr>
          <w:rFonts w:ascii="Garamond" w:hAnsi="Garamond"/>
          <w:i/>
          <w:szCs w:val="24"/>
          <w:lang w:val="it-IT"/>
        </w:rPr>
        <w:t xml:space="preserve"> y </w:t>
      </w:r>
      <w:proofErr w:type="spellStart"/>
      <w:r w:rsidRPr="00C70865">
        <w:rPr>
          <w:rFonts w:ascii="Garamond" w:hAnsi="Garamond"/>
          <w:i/>
          <w:szCs w:val="24"/>
          <w:lang w:val="it-IT"/>
        </w:rPr>
        <w:t>vulnerabilidad</w:t>
      </w:r>
      <w:proofErr w:type="spellEnd"/>
      <w:r w:rsidRPr="00C70865">
        <w:rPr>
          <w:rFonts w:ascii="Garamond" w:hAnsi="Garamond"/>
          <w:szCs w:val="24"/>
          <w:lang w:val="it-IT"/>
        </w:rPr>
        <w:t xml:space="preserve">”, </w:t>
      </w:r>
      <w:proofErr w:type="spellStart"/>
      <w:r w:rsidRPr="00C70865">
        <w:rPr>
          <w:rFonts w:ascii="Garamond" w:hAnsi="Garamond"/>
          <w:szCs w:val="24"/>
          <w:lang w:val="it-IT"/>
        </w:rPr>
        <w:t>Universidad</w:t>
      </w:r>
      <w:proofErr w:type="spellEnd"/>
      <w:r w:rsidRPr="00C70865">
        <w:rPr>
          <w:rFonts w:ascii="Garamond" w:hAnsi="Garamond"/>
          <w:szCs w:val="24"/>
          <w:lang w:val="it-IT"/>
        </w:rPr>
        <w:t xml:space="preserve"> de Vigo, Spagna, novembre 2018</w:t>
      </w:r>
    </w:p>
    <w:p w14:paraId="42A516CA" w14:textId="77777777" w:rsidR="00C70865" w:rsidRDefault="00C70865" w:rsidP="00C70865">
      <w:pPr>
        <w:pStyle w:val="Corpodeltesto2"/>
        <w:spacing w:line="240" w:lineRule="auto"/>
        <w:ind w:left="0" w:firstLine="0"/>
        <w:rPr>
          <w:rFonts w:ascii="Garamond" w:hAnsi="Garamond"/>
          <w:szCs w:val="24"/>
          <w:lang w:val="it-IT"/>
        </w:rPr>
      </w:pPr>
    </w:p>
    <w:p w14:paraId="530F3B6D" w14:textId="77777777" w:rsidR="00C70865" w:rsidRPr="00C70865" w:rsidRDefault="00C70865" w:rsidP="00C70865">
      <w:pPr>
        <w:pStyle w:val="Paragrafoelenco"/>
        <w:numPr>
          <w:ilvl w:val="0"/>
          <w:numId w:val="20"/>
        </w:numPr>
        <w:autoSpaceDE w:val="0"/>
        <w:autoSpaceDN w:val="0"/>
        <w:adjustRightInd w:val="0"/>
        <w:rPr>
          <w:rStyle w:val="estremosel"/>
          <w:b/>
          <w:sz w:val="24"/>
          <w:szCs w:val="24"/>
          <w:lang w:val="en-US"/>
        </w:rPr>
      </w:pPr>
      <w:proofErr w:type="spellStart"/>
      <w:r w:rsidRPr="00BA1D75">
        <w:rPr>
          <w:sz w:val="24"/>
          <w:szCs w:val="24"/>
        </w:rPr>
        <w:t>Relazione</w:t>
      </w:r>
      <w:proofErr w:type="spellEnd"/>
      <w:r w:rsidRPr="00BA1D75">
        <w:rPr>
          <w:sz w:val="24"/>
          <w:szCs w:val="24"/>
        </w:rPr>
        <w:t xml:space="preserve"> </w:t>
      </w:r>
      <w:proofErr w:type="spellStart"/>
      <w:r w:rsidRPr="00BA1D75">
        <w:rPr>
          <w:sz w:val="24"/>
          <w:szCs w:val="24"/>
        </w:rPr>
        <w:t>sul</w:t>
      </w:r>
      <w:proofErr w:type="spellEnd"/>
      <w:r w:rsidRPr="00BA1D75">
        <w:rPr>
          <w:sz w:val="24"/>
          <w:szCs w:val="24"/>
        </w:rPr>
        <w:t xml:space="preserve"> </w:t>
      </w:r>
      <w:proofErr w:type="spellStart"/>
      <w:r w:rsidRPr="00BA1D75">
        <w:rPr>
          <w:sz w:val="24"/>
          <w:szCs w:val="24"/>
        </w:rPr>
        <w:t>tema</w:t>
      </w:r>
      <w:proofErr w:type="spellEnd"/>
      <w:r w:rsidRPr="00BA1D75">
        <w:rPr>
          <w:sz w:val="24"/>
          <w:szCs w:val="24"/>
        </w:rPr>
        <w:t xml:space="preserve"> “</w:t>
      </w:r>
      <w:r w:rsidRPr="00BA1D75">
        <w:rPr>
          <w:rStyle w:val="estremosel"/>
          <w:i/>
          <w:sz w:val="24"/>
          <w:szCs w:val="24"/>
          <w:lang w:val="en-US"/>
        </w:rPr>
        <w:t xml:space="preserve">Non Conviction Based Confiscation Against Corruption and Human </w:t>
      </w:r>
      <w:proofErr w:type="spellStart"/>
      <w:proofErr w:type="gramStart"/>
      <w:r w:rsidRPr="00BA1D75">
        <w:rPr>
          <w:rStyle w:val="estremosel"/>
          <w:i/>
          <w:sz w:val="24"/>
          <w:szCs w:val="24"/>
          <w:lang w:val="en-US"/>
        </w:rPr>
        <w:t>Rights:The</w:t>
      </w:r>
      <w:proofErr w:type="spellEnd"/>
      <w:proofErr w:type="gramEnd"/>
      <w:r w:rsidRPr="00BA1D75">
        <w:rPr>
          <w:rStyle w:val="estremosel"/>
          <w:i/>
          <w:sz w:val="24"/>
          <w:szCs w:val="24"/>
          <w:lang w:val="en-US"/>
        </w:rPr>
        <w:t xml:space="preserve"> European Public Law Perspective</w:t>
      </w:r>
      <w:r w:rsidRPr="00BA1D75">
        <w:rPr>
          <w:rStyle w:val="estremosel"/>
          <w:sz w:val="24"/>
          <w:szCs w:val="24"/>
          <w:lang w:val="en-US"/>
        </w:rPr>
        <w:t xml:space="preserve">”, </w:t>
      </w:r>
      <w:proofErr w:type="spellStart"/>
      <w:r w:rsidRPr="00BA1D75">
        <w:rPr>
          <w:rStyle w:val="estremosel"/>
          <w:sz w:val="24"/>
          <w:szCs w:val="24"/>
          <w:lang w:val="en-US"/>
        </w:rPr>
        <w:t>Convegno</w:t>
      </w:r>
      <w:proofErr w:type="spellEnd"/>
      <w:r w:rsidRPr="00BA1D75">
        <w:rPr>
          <w:rStyle w:val="estremosel"/>
          <w:sz w:val="24"/>
          <w:szCs w:val="24"/>
          <w:lang w:val="en-US"/>
        </w:rPr>
        <w:t xml:space="preserve"> ICON-S, </w:t>
      </w:r>
      <w:r w:rsidRPr="00BA1D75">
        <w:rPr>
          <w:rStyle w:val="estremosel"/>
          <w:i/>
          <w:sz w:val="24"/>
          <w:szCs w:val="24"/>
          <w:lang w:val="en-US"/>
        </w:rPr>
        <w:t>Identity, Security, Democracy: Challenges for Public Law</w:t>
      </w:r>
      <w:r w:rsidRPr="00BA1D75">
        <w:rPr>
          <w:rStyle w:val="estremosel"/>
          <w:sz w:val="24"/>
          <w:szCs w:val="24"/>
          <w:lang w:val="en-US"/>
        </w:rPr>
        <w:t xml:space="preserve">, Hong Kong, 25-27 </w:t>
      </w:r>
      <w:proofErr w:type="spellStart"/>
      <w:r w:rsidRPr="00BA1D75">
        <w:rPr>
          <w:rStyle w:val="estremosel"/>
          <w:sz w:val="24"/>
          <w:szCs w:val="24"/>
          <w:lang w:val="en-US"/>
        </w:rPr>
        <w:t>giugno</w:t>
      </w:r>
      <w:proofErr w:type="spellEnd"/>
      <w:r w:rsidRPr="00BA1D75">
        <w:rPr>
          <w:rStyle w:val="estremosel"/>
          <w:sz w:val="24"/>
          <w:szCs w:val="24"/>
          <w:lang w:val="en-US"/>
        </w:rPr>
        <w:t xml:space="preserve"> 2018</w:t>
      </w:r>
    </w:p>
    <w:p w14:paraId="7F80C856" w14:textId="77777777" w:rsidR="00C70865" w:rsidRPr="00550531" w:rsidRDefault="00C70865" w:rsidP="00550531">
      <w:pPr>
        <w:autoSpaceDE w:val="0"/>
        <w:autoSpaceDN w:val="0"/>
        <w:adjustRightInd w:val="0"/>
        <w:rPr>
          <w:rStyle w:val="estremosel"/>
          <w:b/>
          <w:lang w:val="en-US"/>
        </w:rPr>
      </w:pPr>
    </w:p>
    <w:p w14:paraId="1E575D76" w14:textId="77777777" w:rsidR="00550531" w:rsidRDefault="00550531" w:rsidP="00550531">
      <w:pPr>
        <w:pStyle w:val="Corpodeltesto2"/>
        <w:numPr>
          <w:ilvl w:val="0"/>
          <w:numId w:val="20"/>
        </w:numPr>
        <w:spacing w:line="240" w:lineRule="auto"/>
        <w:rPr>
          <w:rFonts w:ascii="Garamond" w:hAnsi="Garamond"/>
          <w:iCs/>
          <w:szCs w:val="24"/>
          <w:lang w:val="it-IT"/>
        </w:rPr>
      </w:pPr>
      <w:r w:rsidRPr="00BA1D75">
        <w:rPr>
          <w:rFonts w:ascii="Garamond" w:hAnsi="Garamond"/>
          <w:szCs w:val="24"/>
          <w:lang w:val="it-IT"/>
        </w:rPr>
        <w:t>Relazione sul tema “</w:t>
      </w:r>
      <w:r w:rsidRPr="00BA1D75">
        <w:rPr>
          <w:rFonts w:ascii="Garamond" w:hAnsi="Garamond"/>
          <w:i/>
          <w:iCs/>
          <w:szCs w:val="24"/>
          <w:lang w:val="en-GB"/>
        </w:rPr>
        <w:t>Administrative Sanctions in the Jurisprudence of the ECtHR”</w:t>
      </w:r>
      <w:r w:rsidRPr="00BA1D75">
        <w:rPr>
          <w:rFonts w:ascii="Garamond" w:hAnsi="Garamond"/>
          <w:iCs/>
          <w:szCs w:val="24"/>
          <w:lang w:val="en-GB"/>
        </w:rPr>
        <w:t xml:space="preserve">, </w:t>
      </w:r>
      <w:r w:rsidRPr="00BA1D75">
        <w:rPr>
          <w:rFonts w:ascii="Garamond" w:hAnsi="Garamond"/>
          <w:iCs/>
          <w:szCs w:val="24"/>
          <w:lang w:val="it-IT"/>
        </w:rPr>
        <w:t xml:space="preserve">Corte Suprema della Repubblica di Slovenia, Lubiana, 23 marzo 2017 </w:t>
      </w:r>
    </w:p>
    <w:p w14:paraId="18A93888" w14:textId="77777777" w:rsidR="00550531" w:rsidRPr="00BA1D75" w:rsidRDefault="00550531" w:rsidP="00550531">
      <w:pPr>
        <w:pStyle w:val="Corpodeltesto2"/>
        <w:spacing w:line="240" w:lineRule="auto"/>
        <w:ind w:left="0" w:firstLine="0"/>
        <w:rPr>
          <w:rFonts w:ascii="Garamond" w:hAnsi="Garamond"/>
          <w:iCs/>
          <w:szCs w:val="24"/>
          <w:lang w:val="it-IT"/>
        </w:rPr>
      </w:pPr>
    </w:p>
    <w:p w14:paraId="1956F802" w14:textId="77777777" w:rsidR="00550531" w:rsidRDefault="00550531" w:rsidP="00550531">
      <w:pPr>
        <w:pStyle w:val="Corpodeltesto2"/>
        <w:numPr>
          <w:ilvl w:val="0"/>
          <w:numId w:val="20"/>
        </w:numPr>
        <w:spacing w:line="240" w:lineRule="auto"/>
        <w:rPr>
          <w:rFonts w:ascii="Garamond" w:hAnsi="Garamond"/>
          <w:szCs w:val="24"/>
          <w:lang w:val="it-IT"/>
        </w:rPr>
      </w:pPr>
      <w:r w:rsidRPr="00BA1D75">
        <w:rPr>
          <w:rFonts w:ascii="Garamond" w:hAnsi="Garamond"/>
          <w:szCs w:val="24"/>
          <w:lang w:val="it-IT"/>
        </w:rPr>
        <w:t>Relazione sul tema “</w:t>
      </w:r>
      <w:r w:rsidRPr="00BA1D75">
        <w:rPr>
          <w:rFonts w:ascii="Garamond" w:hAnsi="Garamond"/>
          <w:i/>
          <w:szCs w:val="24"/>
          <w:lang w:val="it-IT"/>
        </w:rPr>
        <w:t xml:space="preserve">The </w:t>
      </w:r>
      <w:proofErr w:type="spellStart"/>
      <w:r w:rsidRPr="00BA1D75">
        <w:rPr>
          <w:rFonts w:ascii="Garamond" w:hAnsi="Garamond"/>
          <w:i/>
          <w:szCs w:val="24"/>
          <w:lang w:val="it-IT"/>
        </w:rPr>
        <w:t>Polluter-Pays</w:t>
      </w:r>
      <w:proofErr w:type="spellEnd"/>
      <w:r w:rsidRPr="00BA1D75">
        <w:rPr>
          <w:rFonts w:ascii="Garamond" w:hAnsi="Garamond"/>
          <w:i/>
          <w:szCs w:val="24"/>
          <w:lang w:val="it-IT"/>
        </w:rPr>
        <w:t xml:space="preserve"> </w:t>
      </w:r>
      <w:proofErr w:type="spellStart"/>
      <w:r w:rsidRPr="00BA1D75">
        <w:rPr>
          <w:rFonts w:ascii="Garamond" w:hAnsi="Garamond"/>
          <w:i/>
          <w:szCs w:val="24"/>
          <w:lang w:val="it-IT"/>
        </w:rPr>
        <w:t>Principle</w:t>
      </w:r>
      <w:proofErr w:type="spellEnd"/>
      <w:r w:rsidRPr="00BA1D75">
        <w:rPr>
          <w:rFonts w:ascii="Garamond" w:hAnsi="Garamond"/>
          <w:i/>
          <w:szCs w:val="24"/>
          <w:lang w:val="it-IT"/>
        </w:rPr>
        <w:t xml:space="preserve"> </w:t>
      </w:r>
      <w:r w:rsidRPr="00BA1D75">
        <w:rPr>
          <w:rFonts w:ascii="Garamond" w:hAnsi="Garamond"/>
          <w:i/>
          <w:iCs/>
          <w:szCs w:val="24"/>
          <w:lang w:val="en-GB"/>
        </w:rPr>
        <w:t>Between Environmental Damage and Market Tools</w:t>
      </w:r>
      <w:r w:rsidRPr="00BA1D75">
        <w:rPr>
          <w:rFonts w:ascii="Garamond" w:hAnsi="Garamond"/>
          <w:iCs/>
          <w:szCs w:val="24"/>
          <w:lang w:val="en-GB"/>
        </w:rPr>
        <w:t xml:space="preserve">”, </w:t>
      </w:r>
      <w:r w:rsidRPr="00BA1D75">
        <w:rPr>
          <w:rFonts w:ascii="Garamond" w:hAnsi="Garamond"/>
          <w:szCs w:val="24"/>
          <w:lang w:val="it-IT"/>
        </w:rPr>
        <w:t>Università della Cina di Scienze Politiche e Giurisprudenza, Pechino, 12 novembre 2016</w:t>
      </w:r>
    </w:p>
    <w:p w14:paraId="38752A7C" w14:textId="77777777" w:rsidR="00550531" w:rsidRPr="00BA1D75" w:rsidRDefault="00550531" w:rsidP="00550531">
      <w:pPr>
        <w:pStyle w:val="Corpodeltesto2"/>
        <w:spacing w:line="240" w:lineRule="auto"/>
        <w:ind w:left="0" w:firstLine="0"/>
        <w:rPr>
          <w:rFonts w:ascii="Garamond" w:hAnsi="Garamond"/>
          <w:szCs w:val="24"/>
          <w:lang w:val="it-IT"/>
        </w:rPr>
      </w:pPr>
    </w:p>
    <w:p w14:paraId="7FF3AF9D" w14:textId="72F7C617" w:rsidR="00C70865" w:rsidRDefault="00550531" w:rsidP="00C70865">
      <w:pPr>
        <w:pStyle w:val="Corpodeltesto2"/>
        <w:numPr>
          <w:ilvl w:val="0"/>
          <w:numId w:val="20"/>
        </w:numPr>
        <w:spacing w:line="240" w:lineRule="auto"/>
        <w:rPr>
          <w:rFonts w:ascii="Garamond" w:hAnsi="Garamond"/>
          <w:szCs w:val="24"/>
          <w:lang w:val="it-IT"/>
        </w:rPr>
      </w:pPr>
      <w:r w:rsidRPr="00BA1D75">
        <w:rPr>
          <w:rFonts w:ascii="Garamond" w:hAnsi="Garamond"/>
          <w:szCs w:val="24"/>
          <w:lang w:val="it-IT"/>
        </w:rPr>
        <w:t>Relazione al workshop “</w:t>
      </w:r>
      <w:proofErr w:type="spellStart"/>
      <w:r w:rsidRPr="00BA1D75">
        <w:rPr>
          <w:rFonts w:ascii="Garamond" w:hAnsi="Garamond"/>
          <w:i/>
          <w:szCs w:val="24"/>
          <w:lang w:val="it-IT"/>
        </w:rPr>
        <w:t>Laudato</w:t>
      </w:r>
      <w:proofErr w:type="spellEnd"/>
      <w:r w:rsidRPr="00BA1D75">
        <w:rPr>
          <w:rFonts w:ascii="Garamond" w:hAnsi="Garamond"/>
          <w:i/>
          <w:szCs w:val="24"/>
          <w:lang w:val="it-IT"/>
        </w:rPr>
        <w:t xml:space="preserve"> </w:t>
      </w:r>
      <w:proofErr w:type="spellStart"/>
      <w:r w:rsidRPr="00BA1D75">
        <w:rPr>
          <w:rFonts w:ascii="Garamond" w:hAnsi="Garamond"/>
          <w:i/>
          <w:szCs w:val="24"/>
          <w:lang w:val="it-IT"/>
        </w:rPr>
        <w:t>Si’</w:t>
      </w:r>
      <w:proofErr w:type="spellEnd"/>
      <w:r w:rsidRPr="00BA1D75">
        <w:rPr>
          <w:rFonts w:ascii="Garamond" w:hAnsi="Garamond"/>
          <w:i/>
          <w:szCs w:val="24"/>
          <w:lang w:val="it-IT"/>
        </w:rPr>
        <w:t xml:space="preserve"> </w:t>
      </w:r>
      <w:proofErr w:type="spellStart"/>
      <w:r w:rsidRPr="00BA1D75">
        <w:rPr>
          <w:rFonts w:ascii="Garamond" w:hAnsi="Garamond"/>
          <w:i/>
          <w:szCs w:val="24"/>
          <w:lang w:val="it-IT"/>
        </w:rPr>
        <w:t>Encyclical</w:t>
      </w:r>
      <w:proofErr w:type="spellEnd"/>
      <w:r w:rsidRPr="00BA1D75">
        <w:rPr>
          <w:rFonts w:ascii="Garamond" w:hAnsi="Garamond"/>
          <w:i/>
          <w:szCs w:val="24"/>
          <w:lang w:val="it-IT"/>
        </w:rPr>
        <w:t xml:space="preserve"> and </w:t>
      </w:r>
      <w:proofErr w:type="spellStart"/>
      <w:r w:rsidRPr="00BA1D75">
        <w:rPr>
          <w:rFonts w:ascii="Garamond" w:hAnsi="Garamond"/>
          <w:i/>
          <w:szCs w:val="24"/>
          <w:lang w:val="it-IT"/>
        </w:rPr>
        <w:t>Environmental</w:t>
      </w:r>
      <w:proofErr w:type="spellEnd"/>
      <w:r w:rsidRPr="00BA1D75">
        <w:rPr>
          <w:rFonts w:ascii="Garamond" w:hAnsi="Garamond"/>
          <w:i/>
          <w:szCs w:val="24"/>
          <w:lang w:val="it-IT"/>
        </w:rPr>
        <w:t xml:space="preserve"> Law</w:t>
      </w:r>
      <w:r w:rsidRPr="00BA1D75">
        <w:rPr>
          <w:rFonts w:ascii="Garamond" w:hAnsi="Garamond"/>
          <w:szCs w:val="24"/>
          <w:lang w:val="it-IT"/>
        </w:rPr>
        <w:t xml:space="preserve">”, </w:t>
      </w:r>
      <w:proofErr w:type="spellStart"/>
      <w:r w:rsidRPr="00BA1D75">
        <w:rPr>
          <w:rFonts w:ascii="Garamond" w:hAnsi="Garamond"/>
          <w:szCs w:val="24"/>
          <w:lang w:val="it-IT"/>
        </w:rPr>
        <w:t>Kylemore</w:t>
      </w:r>
      <w:proofErr w:type="spellEnd"/>
      <w:r w:rsidRPr="00BA1D75">
        <w:rPr>
          <w:rFonts w:ascii="Garamond" w:hAnsi="Garamond"/>
          <w:szCs w:val="24"/>
          <w:lang w:val="it-IT"/>
        </w:rPr>
        <w:t xml:space="preserve"> Abbey, Irlanda, 16-18 maggio 2016 (organizzato dalla Notre Dame Law </w:t>
      </w:r>
      <w:proofErr w:type="spellStart"/>
      <w:r w:rsidRPr="00BA1D75">
        <w:rPr>
          <w:rFonts w:ascii="Garamond" w:hAnsi="Garamond"/>
          <w:szCs w:val="24"/>
          <w:lang w:val="it-IT"/>
        </w:rPr>
        <w:t>University</w:t>
      </w:r>
      <w:proofErr w:type="spellEnd"/>
      <w:r w:rsidRPr="00BA1D75">
        <w:rPr>
          <w:rFonts w:ascii="Garamond" w:hAnsi="Garamond"/>
          <w:szCs w:val="24"/>
          <w:lang w:val="it-IT"/>
        </w:rPr>
        <w:t>, USA)</w:t>
      </w:r>
    </w:p>
    <w:p w14:paraId="4BCBCAC3" w14:textId="77777777" w:rsidR="00550531" w:rsidRDefault="00550531" w:rsidP="00550531">
      <w:pPr>
        <w:pStyle w:val="Corpodeltesto2"/>
        <w:spacing w:line="240" w:lineRule="auto"/>
        <w:ind w:left="0" w:firstLine="0"/>
        <w:rPr>
          <w:rFonts w:ascii="Garamond" w:hAnsi="Garamond"/>
          <w:szCs w:val="24"/>
          <w:lang w:val="it-IT"/>
        </w:rPr>
      </w:pPr>
    </w:p>
    <w:p w14:paraId="2434CA7D" w14:textId="77777777" w:rsidR="00550531" w:rsidRDefault="00550531" w:rsidP="00550531">
      <w:pPr>
        <w:pStyle w:val="Corpodeltesto2"/>
        <w:numPr>
          <w:ilvl w:val="0"/>
          <w:numId w:val="20"/>
        </w:numPr>
        <w:spacing w:line="240" w:lineRule="auto"/>
        <w:rPr>
          <w:rFonts w:ascii="Garamond" w:hAnsi="Garamond"/>
          <w:szCs w:val="24"/>
          <w:lang w:val="it-IT"/>
        </w:rPr>
      </w:pPr>
      <w:r w:rsidRPr="00BA1D75">
        <w:rPr>
          <w:rFonts w:ascii="Garamond" w:hAnsi="Garamond"/>
          <w:szCs w:val="24"/>
          <w:lang w:val="it-IT"/>
        </w:rPr>
        <w:t>Relazione al seminario (di cui è stata anche organizzatrice) “</w:t>
      </w:r>
      <w:proofErr w:type="spellStart"/>
      <w:r w:rsidRPr="00BA1D75">
        <w:rPr>
          <w:rFonts w:ascii="Garamond" w:hAnsi="Garamond"/>
          <w:i/>
          <w:szCs w:val="24"/>
          <w:lang w:val="it-IT"/>
        </w:rPr>
        <w:t>Environmental</w:t>
      </w:r>
      <w:proofErr w:type="spellEnd"/>
      <w:r w:rsidRPr="00BA1D75">
        <w:rPr>
          <w:rFonts w:ascii="Garamond" w:hAnsi="Garamond"/>
          <w:i/>
          <w:szCs w:val="24"/>
          <w:lang w:val="it-IT"/>
        </w:rPr>
        <w:t xml:space="preserve"> </w:t>
      </w:r>
      <w:proofErr w:type="spellStart"/>
      <w:r w:rsidRPr="00BA1D75">
        <w:rPr>
          <w:rFonts w:ascii="Garamond" w:hAnsi="Garamond"/>
          <w:i/>
          <w:szCs w:val="24"/>
          <w:lang w:val="it-IT"/>
        </w:rPr>
        <w:t>Implications</w:t>
      </w:r>
      <w:proofErr w:type="spellEnd"/>
      <w:r w:rsidRPr="00BA1D75">
        <w:rPr>
          <w:rFonts w:ascii="Garamond" w:hAnsi="Garamond"/>
          <w:i/>
          <w:szCs w:val="24"/>
          <w:lang w:val="it-IT"/>
        </w:rPr>
        <w:t xml:space="preserve"> of The </w:t>
      </w:r>
      <w:proofErr w:type="spellStart"/>
      <w:r w:rsidRPr="00BA1D75">
        <w:rPr>
          <w:rFonts w:ascii="Garamond" w:hAnsi="Garamond"/>
          <w:i/>
          <w:szCs w:val="24"/>
          <w:lang w:val="it-IT"/>
        </w:rPr>
        <w:t>Laudato</w:t>
      </w:r>
      <w:proofErr w:type="spellEnd"/>
      <w:r w:rsidRPr="00BA1D75">
        <w:rPr>
          <w:rFonts w:ascii="Garamond" w:hAnsi="Garamond"/>
          <w:i/>
          <w:szCs w:val="24"/>
          <w:lang w:val="it-IT"/>
        </w:rPr>
        <w:t xml:space="preserve"> </w:t>
      </w:r>
      <w:proofErr w:type="spellStart"/>
      <w:r w:rsidRPr="00BA1D75">
        <w:rPr>
          <w:rFonts w:ascii="Garamond" w:hAnsi="Garamond"/>
          <w:i/>
          <w:szCs w:val="24"/>
          <w:lang w:val="it-IT"/>
        </w:rPr>
        <w:t>Si’</w:t>
      </w:r>
      <w:proofErr w:type="spellEnd"/>
      <w:r w:rsidRPr="00BA1D75">
        <w:rPr>
          <w:rFonts w:ascii="Garamond" w:hAnsi="Garamond"/>
          <w:i/>
          <w:szCs w:val="24"/>
          <w:lang w:val="it-IT"/>
        </w:rPr>
        <w:t xml:space="preserve">: </w:t>
      </w:r>
      <w:proofErr w:type="spellStart"/>
      <w:r w:rsidRPr="00BA1D75">
        <w:rPr>
          <w:rFonts w:ascii="Garamond" w:hAnsi="Garamond"/>
          <w:i/>
          <w:szCs w:val="24"/>
          <w:lang w:val="it-IT"/>
        </w:rPr>
        <w:t>Past</w:t>
      </w:r>
      <w:proofErr w:type="spellEnd"/>
      <w:r w:rsidRPr="00BA1D75">
        <w:rPr>
          <w:rFonts w:ascii="Garamond" w:hAnsi="Garamond"/>
          <w:i/>
          <w:szCs w:val="24"/>
          <w:lang w:val="it-IT"/>
        </w:rPr>
        <w:t xml:space="preserve">, </w:t>
      </w:r>
      <w:proofErr w:type="spellStart"/>
      <w:r w:rsidRPr="00BA1D75">
        <w:rPr>
          <w:rFonts w:ascii="Garamond" w:hAnsi="Garamond"/>
          <w:i/>
          <w:szCs w:val="24"/>
          <w:lang w:val="it-IT"/>
        </w:rPr>
        <w:t>Present</w:t>
      </w:r>
      <w:proofErr w:type="spellEnd"/>
      <w:r w:rsidRPr="00BA1D75">
        <w:rPr>
          <w:rFonts w:ascii="Garamond" w:hAnsi="Garamond"/>
          <w:i/>
          <w:szCs w:val="24"/>
          <w:lang w:val="it-IT"/>
        </w:rPr>
        <w:t xml:space="preserve"> and Future</w:t>
      </w:r>
      <w:r w:rsidRPr="00BA1D75">
        <w:rPr>
          <w:rFonts w:ascii="Garamond" w:hAnsi="Garamond"/>
          <w:szCs w:val="24"/>
          <w:lang w:val="it-IT"/>
        </w:rPr>
        <w:t>” sul tema “</w:t>
      </w:r>
      <w:r w:rsidRPr="00BA1D75">
        <w:rPr>
          <w:rFonts w:ascii="Garamond" w:hAnsi="Garamond"/>
          <w:i/>
          <w:szCs w:val="24"/>
          <w:lang w:val="it-IT"/>
        </w:rPr>
        <w:t xml:space="preserve">North-South </w:t>
      </w:r>
      <w:proofErr w:type="spellStart"/>
      <w:r w:rsidRPr="00BA1D75">
        <w:rPr>
          <w:rFonts w:ascii="Garamond" w:hAnsi="Garamond"/>
          <w:i/>
          <w:szCs w:val="24"/>
          <w:lang w:val="it-IT"/>
        </w:rPr>
        <w:t>Dimension</w:t>
      </w:r>
      <w:proofErr w:type="spellEnd"/>
      <w:r w:rsidRPr="00BA1D75">
        <w:rPr>
          <w:rFonts w:ascii="Garamond" w:hAnsi="Garamond"/>
          <w:i/>
          <w:szCs w:val="24"/>
          <w:lang w:val="it-IT"/>
        </w:rPr>
        <w:t xml:space="preserve"> of </w:t>
      </w:r>
      <w:proofErr w:type="spellStart"/>
      <w:r w:rsidRPr="00BA1D75">
        <w:rPr>
          <w:rFonts w:ascii="Garamond" w:hAnsi="Garamond"/>
          <w:i/>
          <w:szCs w:val="24"/>
          <w:lang w:val="it-IT"/>
        </w:rPr>
        <w:t>Environmental</w:t>
      </w:r>
      <w:proofErr w:type="spellEnd"/>
      <w:r w:rsidRPr="00BA1D75">
        <w:rPr>
          <w:rFonts w:ascii="Garamond" w:hAnsi="Garamond"/>
          <w:i/>
          <w:szCs w:val="24"/>
          <w:lang w:val="it-IT"/>
        </w:rPr>
        <w:t xml:space="preserve"> </w:t>
      </w:r>
      <w:proofErr w:type="spellStart"/>
      <w:r w:rsidRPr="00BA1D75">
        <w:rPr>
          <w:rFonts w:ascii="Garamond" w:hAnsi="Garamond"/>
          <w:i/>
          <w:szCs w:val="24"/>
          <w:lang w:val="it-IT"/>
        </w:rPr>
        <w:t>Issues</w:t>
      </w:r>
      <w:proofErr w:type="spellEnd"/>
      <w:r w:rsidRPr="00BA1D75">
        <w:rPr>
          <w:rFonts w:ascii="Garamond" w:hAnsi="Garamond"/>
          <w:szCs w:val="24"/>
          <w:lang w:val="it-IT"/>
        </w:rPr>
        <w:t xml:space="preserve">”, Università di Oxford, </w:t>
      </w:r>
      <w:proofErr w:type="spellStart"/>
      <w:r w:rsidRPr="00BA1D75">
        <w:rPr>
          <w:rFonts w:ascii="Garamond" w:hAnsi="Garamond"/>
          <w:szCs w:val="24"/>
          <w:lang w:val="it-IT"/>
        </w:rPr>
        <w:t>Worchester</w:t>
      </w:r>
      <w:proofErr w:type="spellEnd"/>
      <w:r w:rsidRPr="00BA1D75">
        <w:rPr>
          <w:rFonts w:ascii="Garamond" w:hAnsi="Garamond"/>
          <w:szCs w:val="24"/>
          <w:lang w:val="it-IT"/>
        </w:rPr>
        <w:t xml:space="preserve"> College, 10 marzo 2016</w:t>
      </w:r>
    </w:p>
    <w:p w14:paraId="3D235EE5" w14:textId="77777777" w:rsidR="00550531" w:rsidRDefault="00550531" w:rsidP="00550531">
      <w:pPr>
        <w:pStyle w:val="Corpodeltesto2"/>
        <w:spacing w:line="240" w:lineRule="auto"/>
        <w:ind w:left="0" w:firstLine="0"/>
        <w:rPr>
          <w:rFonts w:ascii="Garamond" w:hAnsi="Garamond"/>
          <w:szCs w:val="24"/>
          <w:lang w:val="it-IT"/>
        </w:rPr>
      </w:pPr>
    </w:p>
    <w:p w14:paraId="3A953364" w14:textId="77777777" w:rsidR="00550531" w:rsidRDefault="00550531" w:rsidP="00550531">
      <w:pPr>
        <w:pStyle w:val="Paragrafoelenco"/>
        <w:numPr>
          <w:ilvl w:val="0"/>
          <w:numId w:val="20"/>
        </w:numPr>
        <w:rPr>
          <w:iCs/>
          <w:sz w:val="24"/>
          <w:szCs w:val="24"/>
        </w:rPr>
      </w:pPr>
      <w:proofErr w:type="spellStart"/>
      <w:r w:rsidRPr="00BA1D75">
        <w:rPr>
          <w:iCs/>
          <w:sz w:val="24"/>
          <w:szCs w:val="24"/>
        </w:rPr>
        <w:t>Relazione</w:t>
      </w:r>
      <w:proofErr w:type="spellEnd"/>
      <w:r w:rsidRPr="00BA1D75">
        <w:rPr>
          <w:iCs/>
          <w:sz w:val="24"/>
          <w:szCs w:val="24"/>
        </w:rPr>
        <w:t xml:space="preserve"> </w:t>
      </w:r>
      <w:proofErr w:type="spellStart"/>
      <w:r w:rsidRPr="00BA1D75">
        <w:rPr>
          <w:iCs/>
          <w:sz w:val="24"/>
          <w:szCs w:val="24"/>
        </w:rPr>
        <w:t>sul</w:t>
      </w:r>
      <w:proofErr w:type="spellEnd"/>
      <w:r w:rsidRPr="00BA1D75">
        <w:rPr>
          <w:iCs/>
          <w:sz w:val="24"/>
          <w:szCs w:val="24"/>
        </w:rPr>
        <w:t xml:space="preserve"> </w:t>
      </w:r>
      <w:proofErr w:type="spellStart"/>
      <w:r w:rsidRPr="00BA1D75">
        <w:rPr>
          <w:iCs/>
          <w:sz w:val="24"/>
          <w:szCs w:val="24"/>
        </w:rPr>
        <w:t>tema</w:t>
      </w:r>
      <w:proofErr w:type="spellEnd"/>
      <w:r w:rsidRPr="00BA1D75">
        <w:rPr>
          <w:iCs/>
          <w:sz w:val="24"/>
          <w:szCs w:val="24"/>
        </w:rPr>
        <w:t xml:space="preserve"> “</w:t>
      </w:r>
      <w:proofErr w:type="spellStart"/>
      <w:r w:rsidRPr="00BA1D75">
        <w:rPr>
          <w:i/>
          <w:iCs/>
          <w:sz w:val="24"/>
          <w:szCs w:val="24"/>
        </w:rPr>
        <w:t>ECtHR</w:t>
      </w:r>
      <w:proofErr w:type="spellEnd"/>
      <w:r w:rsidRPr="00BA1D75">
        <w:rPr>
          <w:i/>
          <w:iCs/>
          <w:sz w:val="24"/>
          <w:szCs w:val="24"/>
        </w:rPr>
        <w:t xml:space="preserve"> Jurisprudence on Due </w:t>
      </w:r>
      <w:proofErr w:type="spellStart"/>
      <w:r w:rsidRPr="00BA1D75">
        <w:rPr>
          <w:i/>
          <w:iCs/>
          <w:sz w:val="24"/>
          <w:szCs w:val="24"/>
        </w:rPr>
        <w:t>Process</w:t>
      </w:r>
      <w:proofErr w:type="spellEnd"/>
      <w:r w:rsidRPr="00BA1D75">
        <w:rPr>
          <w:i/>
          <w:iCs/>
          <w:sz w:val="24"/>
          <w:szCs w:val="24"/>
        </w:rPr>
        <w:t xml:space="preserve"> </w:t>
      </w:r>
      <w:proofErr w:type="spellStart"/>
      <w:r w:rsidRPr="00BA1D75">
        <w:rPr>
          <w:i/>
          <w:iCs/>
          <w:sz w:val="24"/>
          <w:szCs w:val="24"/>
        </w:rPr>
        <w:t>Rights</w:t>
      </w:r>
      <w:proofErr w:type="spellEnd"/>
      <w:r w:rsidRPr="00BA1D75">
        <w:rPr>
          <w:i/>
          <w:iCs/>
          <w:sz w:val="24"/>
          <w:szCs w:val="24"/>
        </w:rPr>
        <w:t xml:space="preserve"> in Administrative </w:t>
      </w:r>
      <w:proofErr w:type="spellStart"/>
      <w:r w:rsidRPr="00BA1D75">
        <w:rPr>
          <w:i/>
          <w:iCs/>
          <w:sz w:val="24"/>
          <w:szCs w:val="24"/>
        </w:rPr>
        <w:t>Procedure</w:t>
      </w:r>
      <w:proofErr w:type="spellEnd"/>
      <w:r w:rsidRPr="00BA1D75">
        <w:rPr>
          <w:i/>
          <w:iCs/>
          <w:sz w:val="24"/>
          <w:szCs w:val="24"/>
        </w:rPr>
        <w:t xml:space="preserve"> and </w:t>
      </w:r>
      <w:proofErr w:type="gramStart"/>
      <w:r w:rsidRPr="00BA1D75">
        <w:rPr>
          <w:i/>
          <w:iCs/>
          <w:sz w:val="24"/>
          <w:szCs w:val="24"/>
        </w:rPr>
        <w:t>Trial:</w:t>
      </w:r>
      <w:proofErr w:type="gramEnd"/>
      <w:r w:rsidRPr="00BA1D75">
        <w:rPr>
          <w:i/>
          <w:iCs/>
          <w:sz w:val="24"/>
          <w:szCs w:val="24"/>
        </w:rPr>
        <w:t xml:space="preserve"> </w:t>
      </w:r>
      <w:proofErr w:type="spellStart"/>
      <w:r w:rsidRPr="00BA1D75">
        <w:rPr>
          <w:i/>
          <w:iCs/>
          <w:sz w:val="24"/>
          <w:szCs w:val="24"/>
        </w:rPr>
        <w:t>Consistency</w:t>
      </w:r>
      <w:proofErr w:type="spellEnd"/>
      <w:r w:rsidRPr="00BA1D75">
        <w:rPr>
          <w:i/>
          <w:iCs/>
          <w:sz w:val="24"/>
          <w:szCs w:val="24"/>
        </w:rPr>
        <w:t xml:space="preserve"> of the </w:t>
      </w:r>
      <w:proofErr w:type="spellStart"/>
      <w:r w:rsidRPr="00BA1D75">
        <w:rPr>
          <w:i/>
          <w:iCs/>
          <w:sz w:val="24"/>
          <w:szCs w:val="24"/>
        </w:rPr>
        <w:t>Legal</w:t>
      </w:r>
      <w:proofErr w:type="spellEnd"/>
      <w:r w:rsidRPr="00BA1D75">
        <w:rPr>
          <w:i/>
          <w:iCs/>
          <w:sz w:val="24"/>
          <w:szCs w:val="24"/>
        </w:rPr>
        <w:t xml:space="preserve"> </w:t>
      </w:r>
      <w:proofErr w:type="spellStart"/>
      <w:r w:rsidRPr="00BA1D75">
        <w:rPr>
          <w:i/>
          <w:iCs/>
          <w:sz w:val="24"/>
          <w:szCs w:val="24"/>
        </w:rPr>
        <w:t>Order</w:t>
      </w:r>
      <w:proofErr w:type="spellEnd"/>
      <w:r w:rsidRPr="00BA1D75">
        <w:rPr>
          <w:i/>
          <w:iCs/>
          <w:sz w:val="24"/>
          <w:szCs w:val="24"/>
        </w:rPr>
        <w:t xml:space="preserve"> v. </w:t>
      </w:r>
      <w:proofErr w:type="spellStart"/>
      <w:r w:rsidRPr="00BA1D75">
        <w:rPr>
          <w:i/>
          <w:iCs/>
          <w:sz w:val="24"/>
          <w:szCs w:val="24"/>
        </w:rPr>
        <w:t>Legitimation</w:t>
      </w:r>
      <w:proofErr w:type="spellEnd"/>
      <w:r w:rsidRPr="00BA1D75">
        <w:rPr>
          <w:i/>
          <w:iCs/>
          <w:sz w:val="24"/>
          <w:szCs w:val="24"/>
        </w:rPr>
        <w:t xml:space="preserve"> by </w:t>
      </w:r>
      <w:proofErr w:type="spellStart"/>
      <w:r w:rsidRPr="00BA1D75">
        <w:rPr>
          <w:i/>
          <w:iCs/>
          <w:sz w:val="24"/>
          <w:szCs w:val="24"/>
        </w:rPr>
        <w:t>Procedure</w:t>
      </w:r>
      <w:proofErr w:type="spellEnd"/>
      <w:r w:rsidRPr="00BA1D75">
        <w:rPr>
          <w:iCs/>
          <w:sz w:val="24"/>
          <w:szCs w:val="24"/>
        </w:rPr>
        <w:t xml:space="preserve">, </w:t>
      </w:r>
      <w:proofErr w:type="spellStart"/>
      <w:r w:rsidRPr="00BA1D75">
        <w:rPr>
          <w:iCs/>
          <w:sz w:val="24"/>
          <w:szCs w:val="24"/>
        </w:rPr>
        <w:t>Università</w:t>
      </w:r>
      <w:proofErr w:type="spellEnd"/>
      <w:r w:rsidRPr="00BA1D75">
        <w:rPr>
          <w:iCs/>
          <w:sz w:val="24"/>
          <w:szCs w:val="24"/>
        </w:rPr>
        <w:t xml:space="preserve"> di Oxford, </w:t>
      </w:r>
      <w:proofErr w:type="spellStart"/>
      <w:r w:rsidRPr="00BA1D75">
        <w:rPr>
          <w:iCs/>
          <w:sz w:val="24"/>
          <w:szCs w:val="24"/>
        </w:rPr>
        <w:t>Seminari</w:t>
      </w:r>
      <w:proofErr w:type="spellEnd"/>
      <w:r w:rsidRPr="00BA1D75">
        <w:rPr>
          <w:iCs/>
          <w:sz w:val="24"/>
          <w:szCs w:val="24"/>
        </w:rPr>
        <w:t xml:space="preserve"> </w:t>
      </w:r>
      <w:proofErr w:type="spellStart"/>
      <w:r w:rsidRPr="00BA1D75">
        <w:rPr>
          <w:iCs/>
          <w:sz w:val="24"/>
          <w:szCs w:val="24"/>
        </w:rPr>
        <w:t>del</w:t>
      </w:r>
      <w:proofErr w:type="spellEnd"/>
      <w:r w:rsidRPr="00BA1D75">
        <w:rPr>
          <w:i/>
          <w:iCs/>
          <w:sz w:val="24"/>
          <w:szCs w:val="24"/>
        </w:rPr>
        <w:t xml:space="preserve"> </w:t>
      </w:r>
      <w:r w:rsidRPr="00BA1D75">
        <w:rPr>
          <w:iCs/>
          <w:sz w:val="24"/>
          <w:szCs w:val="24"/>
        </w:rPr>
        <w:t xml:space="preserve">CSLS, </w:t>
      </w:r>
      <w:proofErr w:type="spellStart"/>
      <w:r w:rsidRPr="00BA1D75">
        <w:rPr>
          <w:iCs/>
          <w:sz w:val="24"/>
          <w:szCs w:val="24"/>
        </w:rPr>
        <w:t>maggio</w:t>
      </w:r>
      <w:proofErr w:type="spellEnd"/>
      <w:r w:rsidRPr="00BA1D75">
        <w:rPr>
          <w:iCs/>
          <w:sz w:val="24"/>
          <w:szCs w:val="24"/>
        </w:rPr>
        <w:t xml:space="preserve"> 2015</w:t>
      </w:r>
    </w:p>
    <w:p w14:paraId="04FC4109" w14:textId="77777777" w:rsidR="00550531" w:rsidRPr="00550531" w:rsidRDefault="00550531" w:rsidP="00550531">
      <w:pPr>
        <w:rPr>
          <w:iCs/>
        </w:rPr>
      </w:pPr>
    </w:p>
    <w:p w14:paraId="44B136AF" w14:textId="77777777" w:rsidR="00550531" w:rsidRDefault="00550531" w:rsidP="00550531">
      <w:pPr>
        <w:pStyle w:val="Paragrafoelenco"/>
        <w:numPr>
          <w:ilvl w:val="0"/>
          <w:numId w:val="20"/>
        </w:numPr>
        <w:rPr>
          <w:iCs/>
          <w:sz w:val="24"/>
          <w:szCs w:val="24"/>
        </w:rPr>
      </w:pPr>
      <w:proofErr w:type="spellStart"/>
      <w:r w:rsidRPr="00BA1D75">
        <w:rPr>
          <w:iCs/>
          <w:sz w:val="24"/>
          <w:szCs w:val="24"/>
        </w:rPr>
        <w:t>Intervento</w:t>
      </w:r>
      <w:proofErr w:type="spellEnd"/>
      <w:r w:rsidRPr="00BA1D75">
        <w:rPr>
          <w:iCs/>
          <w:sz w:val="24"/>
          <w:szCs w:val="24"/>
        </w:rPr>
        <w:t xml:space="preserve"> </w:t>
      </w:r>
      <w:proofErr w:type="spellStart"/>
      <w:r w:rsidRPr="00BA1D75">
        <w:rPr>
          <w:iCs/>
          <w:sz w:val="24"/>
          <w:szCs w:val="24"/>
        </w:rPr>
        <w:t>nell’ambito</w:t>
      </w:r>
      <w:proofErr w:type="spellEnd"/>
      <w:r w:rsidRPr="00BA1D75">
        <w:rPr>
          <w:iCs/>
          <w:sz w:val="24"/>
          <w:szCs w:val="24"/>
        </w:rPr>
        <w:t xml:space="preserve"> delle </w:t>
      </w:r>
      <w:proofErr w:type="spellStart"/>
      <w:r w:rsidRPr="00BA1D75">
        <w:rPr>
          <w:i/>
          <w:iCs/>
          <w:sz w:val="24"/>
          <w:szCs w:val="24"/>
        </w:rPr>
        <w:t>Jornadas</w:t>
      </w:r>
      <w:proofErr w:type="spellEnd"/>
      <w:r w:rsidRPr="00BA1D75">
        <w:rPr>
          <w:i/>
          <w:iCs/>
          <w:sz w:val="24"/>
          <w:szCs w:val="24"/>
        </w:rPr>
        <w:t xml:space="preserve"> </w:t>
      </w:r>
      <w:proofErr w:type="spellStart"/>
      <w:r w:rsidRPr="00BA1D75">
        <w:rPr>
          <w:i/>
          <w:iCs/>
          <w:sz w:val="24"/>
          <w:szCs w:val="24"/>
        </w:rPr>
        <w:t>internacionales</w:t>
      </w:r>
      <w:proofErr w:type="spellEnd"/>
      <w:r w:rsidRPr="00BA1D75">
        <w:rPr>
          <w:i/>
          <w:iCs/>
          <w:sz w:val="24"/>
          <w:szCs w:val="24"/>
        </w:rPr>
        <w:t xml:space="preserve"> sobre </w:t>
      </w:r>
      <w:proofErr w:type="spellStart"/>
      <w:r w:rsidRPr="00BA1D75">
        <w:rPr>
          <w:i/>
          <w:iCs/>
          <w:sz w:val="24"/>
          <w:szCs w:val="24"/>
        </w:rPr>
        <w:t>administrción</w:t>
      </w:r>
      <w:proofErr w:type="spellEnd"/>
      <w:r w:rsidRPr="00BA1D75">
        <w:rPr>
          <w:i/>
          <w:iCs/>
          <w:sz w:val="24"/>
          <w:szCs w:val="24"/>
        </w:rPr>
        <w:t xml:space="preserve"> local y </w:t>
      </w:r>
      <w:proofErr w:type="spellStart"/>
      <w:r w:rsidRPr="00BA1D75">
        <w:rPr>
          <w:i/>
          <w:iCs/>
          <w:sz w:val="24"/>
          <w:szCs w:val="24"/>
        </w:rPr>
        <w:t>energías</w:t>
      </w:r>
      <w:proofErr w:type="spellEnd"/>
      <w:r w:rsidRPr="00BA1D75">
        <w:rPr>
          <w:i/>
          <w:iCs/>
          <w:sz w:val="24"/>
          <w:szCs w:val="24"/>
        </w:rPr>
        <w:t xml:space="preserve"> </w:t>
      </w:r>
      <w:proofErr w:type="spellStart"/>
      <w:r w:rsidRPr="00BA1D75">
        <w:rPr>
          <w:i/>
          <w:iCs/>
          <w:sz w:val="24"/>
          <w:szCs w:val="24"/>
        </w:rPr>
        <w:t>renovables</w:t>
      </w:r>
      <w:proofErr w:type="spellEnd"/>
      <w:r w:rsidRPr="00BA1D75">
        <w:rPr>
          <w:iCs/>
          <w:sz w:val="24"/>
          <w:szCs w:val="24"/>
        </w:rPr>
        <w:t xml:space="preserve">, </w:t>
      </w:r>
      <w:proofErr w:type="spellStart"/>
      <w:r w:rsidRPr="00BA1D75">
        <w:rPr>
          <w:iCs/>
          <w:sz w:val="24"/>
          <w:szCs w:val="24"/>
        </w:rPr>
        <w:t>sul</w:t>
      </w:r>
      <w:proofErr w:type="spellEnd"/>
      <w:r w:rsidRPr="00BA1D75">
        <w:rPr>
          <w:iCs/>
          <w:sz w:val="24"/>
          <w:szCs w:val="24"/>
        </w:rPr>
        <w:t xml:space="preserve"> </w:t>
      </w:r>
      <w:proofErr w:type="spellStart"/>
      <w:r w:rsidRPr="00BA1D75">
        <w:rPr>
          <w:iCs/>
          <w:sz w:val="24"/>
          <w:szCs w:val="24"/>
        </w:rPr>
        <w:t>tema</w:t>
      </w:r>
      <w:proofErr w:type="spellEnd"/>
      <w:r w:rsidRPr="00BA1D75">
        <w:rPr>
          <w:iCs/>
          <w:sz w:val="24"/>
          <w:szCs w:val="24"/>
        </w:rPr>
        <w:t xml:space="preserve"> “</w:t>
      </w:r>
      <w:r w:rsidRPr="00BA1D75">
        <w:rPr>
          <w:i/>
          <w:iCs/>
          <w:sz w:val="24"/>
          <w:szCs w:val="24"/>
        </w:rPr>
        <w:t xml:space="preserve">El </w:t>
      </w:r>
      <w:proofErr w:type="spellStart"/>
      <w:r w:rsidRPr="00BA1D75">
        <w:rPr>
          <w:i/>
          <w:iCs/>
          <w:sz w:val="24"/>
          <w:szCs w:val="24"/>
        </w:rPr>
        <w:t>papel</w:t>
      </w:r>
      <w:proofErr w:type="spellEnd"/>
      <w:r w:rsidRPr="00BA1D75">
        <w:rPr>
          <w:i/>
          <w:iCs/>
          <w:sz w:val="24"/>
          <w:szCs w:val="24"/>
        </w:rPr>
        <w:t xml:space="preserve"> de las </w:t>
      </w:r>
      <w:proofErr w:type="spellStart"/>
      <w:r w:rsidRPr="00BA1D75">
        <w:rPr>
          <w:i/>
          <w:iCs/>
          <w:sz w:val="24"/>
          <w:szCs w:val="24"/>
        </w:rPr>
        <w:t>Entidades</w:t>
      </w:r>
      <w:proofErr w:type="spellEnd"/>
      <w:r w:rsidRPr="00BA1D75">
        <w:rPr>
          <w:i/>
          <w:iCs/>
          <w:sz w:val="24"/>
          <w:szCs w:val="24"/>
        </w:rPr>
        <w:t xml:space="preserve"> locales en </w:t>
      </w:r>
      <w:proofErr w:type="spellStart"/>
      <w:r w:rsidRPr="00BA1D75">
        <w:rPr>
          <w:i/>
          <w:iCs/>
          <w:sz w:val="24"/>
          <w:szCs w:val="24"/>
        </w:rPr>
        <w:t>laproducción</w:t>
      </w:r>
      <w:proofErr w:type="spellEnd"/>
      <w:r w:rsidRPr="00BA1D75">
        <w:rPr>
          <w:i/>
          <w:iCs/>
          <w:sz w:val="24"/>
          <w:szCs w:val="24"/>
        </w:rPr>
        <w:t xml:space="preserve"> de </w:t>
      </w:r>
      <w:proofErr w:type="spellStart"/>
      <w:r w:rsidRPr="00BA1D75">
        <w:rPr>
          <w:i/>
          <w:iCs/>
          <w:sz w:val="24"/>
          <w:szCs w:val="24"/>
        </w:rPr>
        <w:t>energía</w:t>
      </w:r>
      <w:proofErr w:type="spellEnd"/>
      <w:r w:rsidRPr="00BA1D75">
        <w:rPr>
          <w:i/>
          <w:iCs/>
          <w:sz w:val="24"/>
          <w:szCs w:val="24"/>
        </w:rPr>
        <w:t xml:space="preserve"> </w:t>
      </w:r>
      <w:proofErr w:type="spellStart"/>
      <w:r w:rsidRPr="00BA1D75">
        <w:rPr>
          <w:i/>
          <w:iCs/>
          <w:sz w:val="24"/>
          <w:szCs w:val="24"/>
        </w:rPr>
        <w:t>eléctrica</w:t>
      </w:r>
      <w:proofErr w:type="spellEnd"/>
      <w:r w:rsidRPr="00BA1D75">
        <w:rPr>
          <w:i/>
          <w:iCs/>
          <w:sz w:val="24"/>
          <w:szCs w:val="24"/>
        </w:rPr>
        <w:t xml:space="preserve"> </w:t>
      </w:r>
      <w:proofErr w:type="spellStart"/>
      <w:r w:rsidRPr="00BA1D75">
        <w:rPr>
          <w:i/>
          <w:iCs/>
          <w:sz w:val="24"/>
          <w:szCs w:val="24"/>
        </w:rPr>
        <w:t>procedente</w:t>
      </w:r>
      <w:proofErr w:type="spellEnd"/>
      <w:r w:rsidRPr="00BA1D75">
        <w:rPr>
          <w:i/>
          <w:iCs/>
          <w:sz w:val="24"/>
          <w:szCs w:val="24"/>
        </w:rPr>
        <w:t xml:space="preserve"> de </w:t>
      </w:r>
      <w:proofErr w:type="spellStart"/>
      <w:r w:rsidRPr="00BA1D75">
        <w:rPr>
          <w:i/>
          <w:iCs/>
          <w:sz w:val="24"/>
          <w:szCs w:val="24"/>
        </w:rPr>
        <w:t>fuentes</w:t>
      </w:r>
      <w:proofErr w:type="spellEnd"/>
      <w:r w:rsidRPr="00BA1D75">
        <w:rPr>
          <w:i/>
          <w:iCs/>
          <w:sz w:val="24"/>
          <w:szCs w:val="24"/>
        </w:rPr>
        <w:t xml:space="preserve"> </w:t>
      </w:r>
      <w:proofErr w:type="spellStart"/>
      <w:r w:rsidRPr="00BA1D75">
        <w:rPr>
          <w:i/>
          <w:iCs/>
          <w:sz w:val="24"/>
          <w:szCs w:val="24"/>
        </w:rPr>
        <w:t>renovables</w:t>
      </w:r>
      <w:proofErr w:type="spellEnd"/>
      <w:r w:rsidRPr="00BA1D75">
        <w:rPr>
          <w:iCs/>
          <w:sz w:val="24"/>
          <w:szCs w:val="24"/>
        </w:rPr>
        <w:t xml:space="preserve">”, </w:t>
      </w:r>
      <w:proofErr w:type="spellStart"/>
      <w:r w:rsidRPr="00BA1D75">
        <w:rPr>
          <w:iCs/>
          <w:sz w:val="24"/>
          <w:szCs w:val="24"/>
        </w:rPr>
        <w:t>Università</w:t>
      </w:r>
      <w:proofErr w:type="spellEnd"/>
      <w:r w:rsidRPr="00BA1D75">
        <w:rPr>
          <w:iCs/>
          <w:sz w:val="24"/>
          <w:szCs w:val="24"/>
        </w:rPr>
        <w:t xml:space="preserve"> di Granada, </w:t>
      </w:r>
      <w:proofErr w:type="spellStart"/>
      <w:r w:rsidRPr="00BA1D75">
        <w:rPr>
          <w:iCs/>
          <w:sz w:val="24"/>
          <w:szCs w:val="24"/>
        </w:rPr>
        <w:t>Spagna</w:t>
      </w:r>
      <w:proofErr w:type="spellEnd"/>
      <w:r w:rsidRPr="00BA1D75">
        <w:rPr>
          <w:iCs/>
          <w:sz w:val="24"/>
          <w:szCs w:val="24"/>
        </w:rPr>
        <w:t xml:space="preserve">, </w:t>
      </w:r>
      <w:proofErr w:type="spellStart"/>
      <w:r w:rsidRPr="00BA1D75">
        <w:rPr>
          <w:iCs/>
          <w:sz w:val="24"/>
          <w:szCs w:val="24"/>
        </w:rPr>
        <w:t>ottobre</w:t>
      </w:r>
      <w:proofErr w:type="spellEnd"/>
      <w:r w:rsidRPr="00BA1D75">
        <w:rPr>
          <w:iCs/>
          <w:sz w:val="24"/>
          <w:szCs w:val="24"/>
        </w:rPr>
        <w:t xml:space="preserve"> 2013</w:t>
      </w:r>
    </w:p>
    <w:p w14:paraId="5D8BBEE6" w14:textId="77777777" w:rsidR="00550531" w:rsidRPr="00550531" w:rsidRDefault="00550531" w:rsidP="00550531">
      <w:pPr>
        <w:rPr>
          <w:iCs/>
        </w:rPr>
      </w:pPr>
    </w:p>
    <w:p w14:paraId="36EB79B8" w14:textId="77777777" w:rsidR="00550531" w:rsidRPr="00BA1D75" w:rsidRDefault="00550531" w:rsidP="00550531">
      <w:pPr>
        <w:pStyle w:val="Paragrafoelenco"/>
        <w:numPr>
          <w:ilvl w:val="0"/>
          <w:numId w:val="20"/>
        </w:numPr>
        <w:rPr>
          <w:sz w:val="24"/>
          <w:szCs w:val="24"/>
        </w:rPr>
      </w:pPr>
      <w:proofErr w:type="spellStart"/>
      <w:r w:rsidRPr="00BA1D75">
        <w:rPr>
          <w:sz w:val="24"/>
          <w:szCs w:val="24"/>
        </w:rPr>
        <w:lastRenderedPageBreak/>
        <w:t>Relazione</w:t>
      </w:r>
      <w:proofErr w:type="spellEnd"/>
      <w:r w:rsidRPr="00BA1D75">
        <w:rPr>
          <w:sz w:val="24"/>
          <w:szCs w:val="24"/>
        </w:rPr>
        <w:t xml:space="preserve"> al I </w:t>
      </w:r>
      <w:proofErr w:type="spellStart"/>
      <w:r w:rsidRPr="00BA1D75">
        <w:rPr>
          <w:sz w:val="24"/>
          <w:szCs w:val="24"/>
        </w:rPr>
        <w:t>Coloquio</w:t>
      </w:r>
      <w:proofErr w:type="spellEnd"/>
      <w:r w:rsidRPr="00BA1D75">
        <w:rPr>
          <w:sz w:val="24"/>
          <w:szCs w:val="24"/>
        </w:rPr>
        <w:t xml:space="preserve"> Internacional de </w:t>
      </w:r>
      <w:proofErr w:type="spellStart"/>
      <w:r w:rsidRPr="00BA1D75">
        <w:rPr>
          <w:sz w:val="24"/>
          <w:szCs w:val="24"/>
        </w:rPr>
        <w:t>Derecho</w:t>
      </w:r>
      <w:proofErr w:type="spellEnd"/>
      <w:r w:rsidRPr="00BA1D75">
        <w:rPr>
          <w:sz w:val="24"/>
          <w:szCs w:val="24"/>
        </w:rPr>
        <w:t xml:space="preserve"> </w:t>
      </w:r>
      <w:proofErr w:type="spellStart"/>
      <w:proofErr w:type="gramStart"/>
      <w:r w:rsidRPr="00BA1D75">
        <w:rPr>
          <w:sz w:val="24"/>
          <w:szCs w:val="24"/>
        </w:rPr>
        <w:t>Administrativo</w:t>
      </w:r>
      <w:proofErr w:type="spellEnd"/>
      <w:r w:rsidRPr="00BA1D75">
        <w:rPr>
          <w:sz w:val="24"/>
          <w:szCs w:val="24"/>
        </w:rPr>
        <w:t>:</w:t>
      </w:r>
      <w:proofErr w:type="gramEnd"/>
      <w:r w:rsidRPr="00BA1D75">
        <w:rPr>
          <w:sz w:val="24"/>
          <w:szCs w:val="24"/>
        </w:rPr>
        <w:t xml:space="preserve"> “</w:t>
      </w:r>
      <w:r w:rsidRPr="00BA1D75">
        <w:rPr>
          <w:i/>
          <w:sz w:val="24"/>
          <w:szCs w:val="24"/>
        </w:rPr>
        <w:t xml:space="preserve">Los </w:t>
      </w:r>
      <w:proofErr w:type="spellStart"/>
      <w:r w:rsidRPr="00BA1D75">
        <w:rPr>
          <w:i/>
          <w:sz w:val="24"/>
          <w:szCs w:val="24"/>
        </w:rPr>
        <w:t>retos</w:t>
      </w:r>
      <w:proofErr w:type="spellEnd"/>
      <w:r w:rsidRPr="00BA1D75">
        <w:rPr>
          <w:i/>
          <w:sz w:val="24"/>
          <w:szCs w:val="24"/>
        </w:rPr>
        <w:t xml:space="preserve"> </w:t>
      </w:r>
      <w:proofErr w:type="spellStart"/>
      <w:r w:rsidRPr="00BA1D75">
        <w:rPr>
          <w:i/>
          <w:sz w:val="24"/>
          <w:szCs w:val="24"/>
        </w:rPr>
        <w:t>del</w:t>
      </w:r>
      <w:proofErr w:type="spellEnd"/>
      <w:r w:rsidRPr="00BA1D75">
        <w:rPr>
          <w:i/>
          <w:sz w:val="24"/>
          <w:szCs w:val="24"/>
        </w:rPr>
        <w:t xml:space="preserve"> </w:t>
      </w:r>
      <w:proofErr w:type="spellStart"/>
      <w:r w:rsidRPr="00BA1D75">
        <w:rPr>
          <w:i/>
          <w:sz w:val="24"/>
          <w:szCs w:val="24"/>
        </w:rPr>
        <w:t>Derecho</w:t>
      </w:r>
      <w:proofErr w:type="spellEnd"/>
      <w:r w:rsidRPr="00BA1D75">
        <w:rPr>
          <w:i/>
          <w:sz w:val="24"/>
          <w:szCs w:val="24"/>
        </w:rPr>
        <w:t xml:space="preserve"> </w:t>
      </w:r>
      <w:proofErr w:type="spellStart"/>
      <w:r w:rsidRPr="00BA1D75">
        <w:rPr>
          <w:i/>
          <w:sz w:val="24"/>
          <w:szCs w:val="24"/>
        </w:rPr>
        <w:t>Administrativo</w:t>
      </w:r>
      <w:proofErr w:type="spellEnd"/>
      <w:r w:rsidRPr="00BA1D75">
        <w:rPr>
          <w:i/>
          <w:sz w:val="24"/>
          <w:szCs w:val="24"/>
        </w:rPr>
        <w:t xml:space="preserve"> </w:t>
      </w:r>
      <w:proofErr w:type="spellStart"/>
      <w:r w:rsidRPr="00BA1D75">
        <w:rPr>
          <w:i/>
          <w:sz w:val="24"/>
          <w:szCs w:val="24"/>
        </w:rPr>
        <w:t>frente</w:t>
      </w:r>
      <w:proofErr w:type="spellEnd"/>
      <w:r w:rsidRPr="00BA1D75">
        <w:rPr>
          <w:i/>
          <w:sz w:val="24"/>
          <w:szCs w:val="24"/>
        </w:rPr>
        <w:t xml:space="preserve"> a los </w:t>
      </w:r>
      <w:proofErr w:type="spellStart"/>
      <w:r w:rsidRPr="00BA1D75">
        <w:rPr>
          <w:i/>
          <w:sz w:val="24"/>
          <w:szCs w:val="24"/>
        </w:rPr>
        <w:t>desafìos</w:t>
      </w:r>
      <w:proofErr w:type="spellEnd"/>
      <w:r w:rsidRPr="00BA1D75">
        <w:rPr>
          <w:i/>
          <w:sz w:val="24"/>
          <w:szCs w:val="24"/>
        </w:rPr>
        <w:t xml:space="preserve"> de la </w:t>
      </w:r>
      <w:proofErr w:type="spellStart"/>
      <w:r w:rsidRPr="00BA1D75">
        <w:rPr>
          <w:i/>
          <w:sz w:val="24"/>
          <w:szCs w:val="24"/>
        </w:rPr>
        <w:t>globalizaciòn</w:t>
      </w:r>
      <w:proofErr w:type="spellEnd"/>
      <w:r w:rsidRPr="00BA1D75">
        <w:rPr>
          <w:i/>
          <w:sz w:val="24"/>
          <w:szCs w:val="24"/>
        </w:rPr>
        <w:t xml:space="preserve">. En </w:t>
      </w:r>
      <w:proofErr w:type="spellStart"/>
      <w:r w:rsidRPr="00BA1D75">
        <w:rPr>
          <w:i/>
          <w:sz w:val="24"/>
          <w:szCs w:val="24"/>
        </w:rPr>
        <w:t>comemoraciòn</w:t>
      </w:r>
      <w:proofErr w:type="spellEnd"/>
      <w:r w:rsidRPr="00BA1D75">
        <w:rPr>
          <w:i/>
          <w:sz w:val="24"/>
          <w:szCs w:val="24"/>
        </w:rPr>
        <w:t xml:space="preserve"> </w:t>
      </w:r>
      <w:proofErr w:type="spellStart"/>
      <w:r w:rsidRPr="00BA1D75">
        <w:rPr>
          <w:i/>
          <w:sz w:val="24"/>
          <w:szCs w:val="24"/>
        </w:rPr>
        <w:t>del</w:t>
      </w:r>
      <w:proofErr w:type="spellEnd"/>
      <w:r w:rsidRPr="00BA1D75">
        <w:rPr>
          <w:i/>
          <w:sz w:val="24"/>
          <w:szCs w:val="24"/>
        </w:rPr>
        <w:t xml:space="preserve"> </w:t>
      </w:r>
      <w:proofErr w:type="spellStart"/>
      <w:r w:rsidRPr="00BA1D75">
        <w:rPr>
          <w:i/>
          <w:sz w:val="24"/>
          <w:szCs w:val="24"/>
        </w:rPr>
        <w:t>sesquicentenario</w:t>
      </w:r>
      <w:proofErr w:type="spellEnd"/>
      <w:r w:rsidRPr="00BA1D75">
        <w:rPr>
          <w:i/>
          <w:sz w:val="24"/>
          <w:szCs w:val="24"/>
        </w:rPr>
        <w:t xml:space="preserve"> </w:t>
      </w:r>
      <w:proofErr w:type="spellStart"/>
      <w:r w:rsidRPr="00BA1D75">
        <w:rPr>
          <w:i/>
          <w:sz w:val="24"/>
          <w:szCs w:val="24"/>
        </w:rPr>
        <w:t>del</w:t>
      </w:r>
      <w:proofErr w:type="spellEnd"/>
      <w:r w:rsidRPr="00BA1D75">
        <w:rPr>
          <w:i/>
          <w:sz w:val="24"/>
          <w:szCs w:val="24"/>
        </w:rPr>
        <w:t xml:space="preserve"> </w:t>
      </w:r>
      <w:proofErr w:type="spellStart"/>
      <w:r w:rsidRPr="00BA1D75">
        <w:rPr>
          <w:i/>
          <w:sz w:val="24"/>
          <w:szCs w:val="24"/>
        </w:rPr>
        <w:t>natalicio</w:t>
      </w:r>
      <w:proofErr w:type="spellEnd"/>
      <w:r w:rsidRPr="00BA1D75">
        <w:rPr>
          <w:i/>
          <w:sz w:val="24"/>
          <w:szCs w:val="24"/>
        </w:rPr>
        <w:t xml:space="preserve"> de Léon Duguit</w:t>
      </w:r>
      <w:r w:rsidRPr="00BA1D75">
        <w:rPr>
          <w:sz w:val="24"/>
          <w:szCs w:val="24"/>
        </w:rPr>
        <w:t xml:space="preserve">”, </w:t>
      </w:r>
      <w:proofErr w:type="spellStart"/>
      <w:r w:rsidRPr="00BA1D75">
        <w:rPr>
          <w:sz w:val="24"/>
          <w:szCs w:val="24"/>
        </w:rPr>
        <w:t>tenutosi</w:t>
      </w:r>
      <w:proofErr w:type="spellEnd"/>
      <w:r w:rsidRPr="00BA1D75">
        <w:rPr>
          <w:sz w:val="24"/>
          <w:szCs w:val="24"/>
        </w:rPr>
        <w:t xml:space="preserve"> a La </w:t>
      </w:r>
      <w:proofErr w:type="spellStart"/>
      <w:r w:rsidRPr="00BA1D75">
        <w:rPr>
          <w:sz w:val="24"/>
          <w:szCs w:val="24"/>
        </w:rPr>
        <w:t>Habana</w:t>
      </w:r>
      <w:proofErr w:type="spellEnd"/>
      <w:r w:rsidRPr="00BA1D75">
        <w:rPr>
          <w:sz w:val="24"/>
          <w:szCs w:val="24"/>
        </w:rPr>
        <w:t xml:space="preserve">, Cuba, </w:t>
      </w:r>
      <w:proofErr w:type="spellStart"/>
      <w:r w:rsidRPr="00BA1D75">
        <w:rPr>
          <w:sz w:val="24"/>
          <w:szCs w:val="24"/>
        </w:rPr>
        <w:t>nei</w:t>
      </w:r>
      <w:proofErr w:type="spellEnd"/>
      <w:r w:rsidRPr="00BA1D75">
        <w:rPr>
          <w:sz w:val="24"/>
          <w:szCs w:val="24"/>
        </w:rPr>
        <w:t xml:space="preserve"> </w:t>
      </w:r>
      <w:proofErr w:type="spellStart"/>
      <w:r w:rsidRPr="00BA1D75">
        <w:rPr>
          <w:sz w:val="24"/>
          <w:szCs w:val="24"/>
        </w:rPr>
        <w:t>giorni</w:t>
      </w:r>
      <w:proofErr w:type="spellEnd"/>
      <w:r w:rsidRPr="00BA1D75">
        <w:rPr>
          <w:sz w:val="24"/>
          <w:szCs w:val="24"/>
        </w:rPr>
        <w:t xml:space="preserve"> 1, 2 e 3 </w:t>
      </w:r>
      <w:proofErr w:type="spellStart"/>
      <w:r w:rsidRPr="00BA1D75">
        <w:rPr>
          <w:sz w:val="24"/>
          <w:szCs w:val="24"/>
        </w:rPr>
        <w:t>dicembre</w:t>
      </w:r>
      <w:proofErr w:type="spellEnd"/>
      <w:r w:rsidRPr="00BA1D75">
        <w:rPr>
          <w:sz w:val="24"/>
          <w:szCs w:val="24"/>
        </w:rPr>
        <w:t xml:space="preserve"> 2009</w:t>
      </w:r>
    </w:p>
    <w:p w14:paraId="5CC176ED" w14:textId="77777777" w:rsidR="00550531" w:rsidRDefault="00550531" w:rsidP="00550531">
      <w:pPr>
        <w:pStyle w:val="Paragrafoelenco"/>
        <w:rPr>
          <w:iCs/>
          <w:sz w:val="24"/>
          <w:szCs w:val="24"/>
        </w:rPr>
      </w:pPr>
    </w:p>
    <w:p w14:paraId="08E149B1" w14:textId="77777777" w:rsidR="00550531" w:rsidRPr="00550531" w:rsidRDefault="00550531" w:rsidP="00550531">
      <w:pPr>
        <w:ind w:left="360"/>
        <w:rPr>
          <w:iCs/>
        </w:rPr>
      </w:pPr>
    </w:p>
    <w:p w14:paraId="26775A31" w14:textId="77777777" w:rsidR="00550531" w:rsidRPr="00C70865" w:rsidRDefault="00550531" w:rsidP="00550531">
      <w:pPr>
        <w:pStyle w:val="Corpodeltesto2"/>
        <w:spacing w:line="240" w:lineRule="auto"/>
        <w:ind w:left="0" w:firstLine="0"/>
        <w:rPr>
          <w:rFonts w:ascii="Garamond" w:hAnsi="Garamond"/>
          <w:szCs w:val="24"/>
          <w:lang w:val="it-IT"/>
        </w:rPr>
      </w:pPr>
    </w:p>
    <w:p w14:paraId="1EEF6E2E" w14:textId="77777777" w:rsidR="00FD2976" w:rsidRPr="00BA1D75" w:rsidRDefault="00FD2976" w:rsidP="002821FA">
      <w:pPr>
        <w:pBdr>
          <w:bottom w:val="single" w:sz="4" w:space="1" w:color="auto"/>
        </w:pBdr>
        <w:jc w:val="both"/>
        <w:rPr>
          <w:rFonts w:ascii="Garamond" w:hAnsi="Garamond"/>
          <w:b/>
        </w:rPr>
      </w:pPr>
    </w:p>
    <w:p w14:paraId="11760B01" w14:textId="77777777" w:rsidR="00D34FD8" w:rsidRPr="00BA1D75" w:rsidRDefault="00D34FD8" w:rsidP="002821FA">
      <w:pPr>
        <w:pBdr>
          <w:bottom w:val="single" w:sz="4" w:space="1" w:color="auto"/>
        </w:pBdr>
        <w:jc w:val="both"/>
        <w:rPr>
          <w:rFonts w:ascii="Garamond" w:hAnsi="Garamond"/>
          <w:b/>
        </w:rPr>
      </w:pPr>
    </w:p>
    <w:p w14:paraId="3CA0E2BC" w14:textId="300375D5" w:rsidR="0039136A" w:rsidRPr="00FD2976" w:rsidRDefault="00FD2976" w:rsidP="002821FA">
      <w:pPr>
        <w:pBdr>
          <w:bottom w:val="single" w:sz="4" w:space="1" w:color="auto"/>
        </w:pBdr>
        <w:jc w:val="both"/>
        <w:rPr>
          <w:rFonts w:ascii="Garamond" w:hAnsi="Garamond"/>
          <w:b/>
          <w:sz w:val="28"/>
          <w:szCs w:val="28"/>
        </w:rPr>
      </w:pPr>
      <w:r w:rsidRPr="00FD2976">
        <w:rPr>
          <w:rFonts w:ascii="Garamond" w:hAnsi="Garamond"/>
          <w:b/>
          <w:sz w:val="28"/>
          <w:szCs w:val="28"/>
        </w:rPr>
        <w:t>ALTRE ESPERIENZE DIDATTICHE</w:t>
      </w:r>
    </w:p>
    <w:p w14:paraId="5CA0D213" w14:textId="77777777" w:rsidR="005B7492" w:rsidRPr="00BA1D75" w:rsidRDefault="005B7492" w:rsidP="005B7492">
      <w:pPr>
        <w:rPr>
          <w:rFonts w:ascii="Garamond" w:hAnsi="Garamond"/>
          <w:b/>
        </w:rPr>
      </w:pPr>
    </w:p>
    <w:p w14:paraId="6294AAAB" w14:textId="6C363C34" w:rsidR="00F243AB" w:rsidRDefault="00F243AB" w:rsidP="008D27A6">
      <w:pPr>
        <w:jc w:val="both"/>
        <w:rPr>
          <w:rFonts w:ascii="Garamond" w:hAnsi="Garamond"/>
          <w:b/>
        </w:rPr>
      </w:pPr>
      <w:r>
        <w:rPr>
          <w:rFonts w:ascii="Garamond" w:hAnsi="Garamond"/>
          <w:b/>
        </w:rPr>
        <w:t>UNIVERSITÀ DEGLI STUDI DI FERRARA</w:t>
      </w:r>
    </w:p>
    <w:p w14:paraId="3150C502" w14:textId="5DD17516" w:rsidR="00F243AB" w:rsidRPr="00F243AB" w:rsidRDefault="00AE2EBC" w:rsidP="00AE2EBC">
      <w:pPr>
        <w:jc w:val="both"/>
        <w:rPr>
          <w:rFonts w:ascii="Garamond" w:hAnsi="Garamond"/>
        </w:rPr>
      </w:pPr>
      <w:r>
        <w:rPr>
          <w:rFonts w:ascii="Garamond" w:hAnsi="Garamond"/>
        </w:rPr>
        <w:t xml:space="preserve">   </w:t>
      </w:r>
      <w:r w:rsidR="00F243AB" w:rsidRPr="00AE2EBC">
        <w:rPr>
          <w:rFonts w:ascii="Garamond" w:hAnsi="Garamond"/>
          <w:b/>
        </w:rPr>
        <w:t>Professore a contratto</w:t>
      </w:r>
      <w:r w:rsidR="00F243AB">
        <w:rPr>
          <w:rFonts w:ascii="Garamond" w:hAnsi="Garamond"/>
        </w:rPr>
        <w:t>, Modulo di insegnamento “</w:t>
      </w:r>
      <w:r w:rsidR="00F243AB">
        <w:rPr>
          <w:rFonts w:ascii="Garamond" w:hAnsi="Garamond"/>
          <w:i/>
        </w:rPr>
        <w:t xml:space="preserve">I criteri di aggiudicazione, i requisiti generali e i motivi di esclusione </w:t>
      </w:r>
      <w:r w:rsidR="00F243AB">
        <w:rPr>
          <w:rFonts w:ascii="Garamond" w:hAnsi="Garamond"/>
        </w:rPr>
        <w:t xml:space="preserve">ex </w:t>
      </w:r>
      <w:r w:rsidR="00F243AB">
        <w:rPr>
          <w:rFonts w:ascii="Garamond" w:hAnsi="Garamond"/>
          <w:i/>
        </w:rPr>
        <w:t>art. 80 d.lgs. 50/2016</w:t>
      </w:r>
      <w:r w:rsidR="00F243AB">
        <w:rPr>
          <w:rFonts w:ascii="Garamond" w:hAnsi="Garamond"/>
        </w:rPr>
        <w:t>”</w:t>
      </w:r>
      <w:r w:rsidR="00C5719C">
        <w:rPr>
          <w:rFonts w:ascii="Garamond" w:hAnsi="Garamond"/>
        </w:rPr>
        <w:t>, ottobre 2019</w:t>
      </w:r>
    </w:p>
    <w:p w14:paraId="7C645D00" w14:textId="77777777" w:rsidR="00F243AB" w:rsidRDefault="00F243AB" w:rsidP="008D27A6">
      <w:pPr>
        <w:jc w:val="both"/>
        <w:rPr>
          <w:rFonts w:ascii="Garamond" w:hAnsi="Garamond"/>
          <w:b/>
        </w:rPr>
      </w:pPr>
    </w:p>
    <w:p w14:paraId="77B08B40" w14:textId="77777777" w:rsidR="00F243AB" w:rsidRDefault="00F243AB" w:rsidP="008D27A6">
      <w:pPr>
        <w:jc w:val="both"/>
        <w:rPr>
          <w:rFonts w:ascii="Garamond" w:hAnsi="Garamond"/>
          <w:b/>
        </w:rPr>
      </w:pPr>
    </w:p>
    <w:p w14:paraId="074364FF" w14:textId="77777777" w:rsidR="008D27A6" w:rsidRPr="00BA1D75" w:rsidRDefault="008D27A6" w:rsidP="008D27A6">
      <w:pPr>
        <w:jc w:val="both"/>
        <w:rPr>
          <w:rFonts w:ascii="Garamond" w:hAnsi="Garamond"/>
          <w:b/>
        </w:rPr>
      </w:pPr>
      <w:r w:rsidRPr="00BA1D75">
        <w:rPr>
          <w:rFonts w:ascii="Garamond" w:hAnsi="Garamond"/>
          <w:b/>
        </w:rPr>
        <w:t>UNIVERSITÀ DI ROMA LA SAPIENZA</w:t>
      </w:r>
    </w:p>
    <w:p w14:paraId="3F864C46" w14:textId="59084E0C" w:rsidR="008D27A6" w:rsidRPr="00BA1D75" w:rsidRDefault="00AE2EBC" w:rsidP="008D27A6">
      <w:pPr>
        <w:jc w:val="both"/>
        <w:rPr>
          <w:rFonts w:ascii="Garamond" w:hAnsi="Garamond"/>
        </w:rPr>
      </w:pPr>
      <w:r>
        <w:rPr>
          <w:rFonts w:ascii="Garamond" w:hAnsi="Garamond"/>
        </w:rPr>
        <w:t xml:space="preserve">   </w:t>
      </w:r>
      <w:r w:rsidR="008D27A6" w:rsidRPr="00AE2EBC">
        <w:rPr>
          <w:rFonts w:ascii="Garamond" w:hAnsi="Garamond"/>
          <w:b/>
        </w:rPr>
        <w:t>Professore a contratto</w:t>
      </w:r>
      <w:r w:rsidR="008D27A6" w:rsidRPr="00BA1D75">
        <w:rPr>
          <w:rFonts w:ascii="Garamond" w:hAnsi="Garamond"/>
        </w:rPr>
        <w:t>, Modulo di insegnamento su “</w:t>
      </w:r>
      <w:r w:rsidR="008D27A6" w:rsidRPr="00BA1D75">
        <w:rPr>
          <w:rFonts w:ascii="Garamond" w:hAnsi="Garamond"/>
          <w:i/>
        </w:rPr>
        <w:t>Il sindacato sugli atti delle Autorità Indipendenti</w:t>
      </w:r>
      <w:r w:rsidR="008D27A6" w:rsidRPr="00BA1D75">
        <w:rPr>
          <w:rFonts w:ascii="Garamond" w:hAnsi="Garamond"/>
        </w:rPr>
        <w:t>”, aa. 2018/2019</w:t>
      </w:r>
    </w:p>
    <w:p w14:paraId="076D4D84" w14:textId="77777777" w:rsidR="008D27A6" w:rsidRPr="00BA1D75" w:rsidRDefault="008D27A6" w:rsidP="005B7492">
      <w:pPr>
        <w:rPr>
          <w:rFonts w:ascii="Garamond" w:hAnsi="Garamond"/>
          <w:b/>
        </w:rPr>
      </w:pPr>
    </w:p>
    <w:p w14:paraId="44FFF390" w14:textId="77777777" w:rsidR="008D27A6" w:rsidRPr="00BA1D75" w:rsidRDefault="008D27A6" w:rsidP="005B7492">
      <w:pPr>
        <w:jc w:val="both"/>
        <w:rPr>
          <w:rFonts w:ascii="Garamond" w:hAnsi="Garamond"/>
          <w:b/>
        </w:rPr>
      </w:pPr>
    </w:p>
    <w:p w14:paraId="50840476" w14:textId="6C907239" w:rsidR="005B7492" w:rsidRPr="00BA1D75" w:rsidRDefault="005B7492" w:rsidP="005B7492">
      <w:pPr>
        <w:jc w:val="both"/>
        <w:rPr>
          <w:rFonts w:ascii="Garamond" w:hAnsi="Garamond"/>
          <w:i/>
          <w:lang w:val="en-GB"/>
        </w:rPr>
      </w:pPr>
      <w:r w:rsidRPr="00BA1D75">
        <w:rPr>
          <w:rFonts w:ascii="Garamond" w:hAnsi="Garamond"/>
          <w:b/>
        </w:rPr>
        <w:t xml:space="preserve">RES4Africa </w:t>
      </w:r>
      <w:r w:rsidRPr="00BA1D75">
        <w:rPr>
          <w:rFonts w:ascii="Garamond" w:hAnsi="Garamond"/>
          <w:lang w:val="en-GB"/>
        </w:rPr>
        <w:t>(</w:t>
      </w:r>
      <w:r w:rsidRPr="00BA1D75">
        <w:rPr>
          <w:rFonts w:ascii="Garamond" w:hAnsi="Garamond"/>
          <w:i/>
          <w:lang w:val="en-GB"/>
        </w:rPr>
        <w:t>Renewable Energy Solutions for Africa</w:t>
      </w:r>
      <w:r w:rsidRPr="00BA1D75">
        <w:rPr>
          <w:rFonts w:ascii="Garamond" w:hAnsi="Garamond"/>
          <w:lang w:val="en-GB"/>
        </w:rPr>
        <w:t xml:space="preserve">), </w:t>
      </w:r>
      <w:r w:rsidRPr="00BA1D75">
        <w:rPr>
          <w:rFonts w:ascii="Garamond" w:hAnsi="Garamond"/>
        </w:rPr>
        <w:t>Docenza nel corso</w:t>
      </w:r>
      <w:r w:rsidRPr="00BA1D75">
        <w:rPr>
          <w:rFonts w:ascii="Garamond" w:hAnsi="Garamond"/>
          <w:i/>
        </w:rPr>
        <w:t xml:space="preserve"> “</w:t>
      </w:r>
      <w:r w:rsidRPr="00BA1D75">
        <w:rPr>
          <w:rFonts w:ascii="Garamond" w:hAnsi="Garamond"/>
          <w:i/>
          <w:lang w:val="en-GB"/>
        </w:rPr>
        <w:t>Policy responses to climate change: sustainable development and energy transition. Supporting Ethiopia in implementing and monitoring INDCs</w:t>
      </w:r>
      <w:r w:rsidRPr="00BA1D75">
        <w:rPr>
          <w:rFonts w:ascii="Garamond" w:hAnsi="Garamond"/>
          <w:lang w:val="en-GB"/>
        </w:rPr>
        <w:t xml:space="preserve">”, </w:t>
      </w:r>
      <w:proofErr w:type="spellStart"/>
      <w:r w:rsidRPr="00BA1D75">
        <w:rPr>
          <w:rFonts w:ascii="Garamond" w:hAnsi="Garamond"/>
          <w:lang w:val="en-GB"/>
        </w:rPr>
        <w:t>nell’ambito</w:t>
      </w:r>
      <w:proofErr w:type="spellEnd"/>
      <w:r w:rsidRPr="00BA1D75">
        <w:rPr>
          <w:rFonts w:ascii="Garamond" w:hAnsi="Garamond"/>
          <w:lang w:val="en-GB"/>
        </w:rPr>
        <w:t xml:space="preserve"> di un </w:t>
      </w:r>
      <w:proofErr w:type="spellStart"/>
      <w:r w:rsidRPr="00BA1D75">
        <w:rPr>
          <w:rFonts w:ascii="Garamond" w:hAnsi="Garamond"/>
          <w:lang w:val="en-GB"/>
        </w:rPr>
        <w:t>progetto</w:t>
      </w:r>
      <w:proofErr w:type="spellEnd"/>
      <w:r w:rsidRPr="00BA1D75">
        <w:rPr>
          <w:rFonts w:ascii="Garamond" w:hAnsi="Garamond"/>
          <w:lang w:val="en-GB"/>
        </w:rPr>
        <w:t xml:space="preserve"> di </w:t>
      </w:r>
      <w:proofErr w:type="spellStart"/>
      <w:r w:rsidRPr="00BA1D75">
        <w:rPr>
          <w:rFonts w:ascii="Garamond" w:hAnsi="Garamond"/>
          <w:lang w:val="en-GB"/>
        </w:rPr>
        <w:t>collaborazione</w:t>
      </w:r>
      <w:proofErr w:type="spellEnd"/>
      <w:r w:rsidRPr="00BA1D75">
        <w:rPr>
          <w:rFonts w:ascii="Garamond" w:hAnsi="Garamond"/>
          <w:lang w:val="en-GB"/>
        </w:rPr>
        <w:t xml:space="preserve"> </w:t>
      </w:r>
      <w:proofErr w:type="spellStart"/>
      <w:r w:rsidRPr="00BA1D75">
        <w:rPr>
          <w:rFonts w:ascii="Garamond" w:hAnsi="Garamond"/>
          <w:lang w:val="en-GB"/>
        </w:rPr>
        <w:t>tra</w:t>
      </w:r>
      <w:proofErr w:type="spellEnd"/>
      <w:r w:rsidRPr="00BA1D75">
        <w:rPr>
          <w:rFonts w:ascii="Garamond" w:hAnsi="Garamond"/>
          <w:lang w:val="en-GB"/>
        </w:rPr>
        <w:t xml:space="preserve"> </w:t>
      </w:r>
      <w:proofErr w:type="spellStart"/>
      <w:r w:rsidRPr="00BA1D75">
        <w:rPr>
          <w:rFonts w:ascii="Garamond" w:hAnsi="Garamond"/>
          <w:lang w:val="en-GB"/>
        </w:rPr>
        <w:t>il</w:t>
      </w:r>
      <w:proofErr w:type="spellEnd"/>
      <w:r w:rsidRPr="00BA1D75">
        <w:rPr>
          <w:rFonts w:ascii="Garamond" w:hAnsi="Garamond"/>
          <w:lang w:val="en-GB"/>
        </w:rPr>
        <w:t xml:space="preserve"> </w:t>
      </w:r>
      <w:proofErr w:type="spellStart"/>
      <w:r w:rsidRPr="00BA1D75">
        <w:rPr>
          <w:rFonts w:ascii="Garamond" w:hAnsi="Garamond"/>
          <w:lang w:val="en-GB"/>
        </w:rPr>
        <w:t>Ministero</w:t>
      </w:r>
      <w:proofErr w:type="spellEnd"/>
      <w:r w:rsidRPr="00BA1D75">
        <w:rPr>
          <w:rFonts w:ascii="Garamond" w:hAnsi="Garamond"/>
          <w:lang w:val="en-GB"/>
        </w:rPr>
        <w:t xml:space="preserve"> </w:t>
      </w:r>
      <w:proofErr w:type="spellStart"/>
      <w:r w:rsidRPr="00BA1D75">
        <w:rPr>
          <w:rFonts w:ascii="Garamond" w:hAnsi="Garamond"/>
          <w:lang w:val="en-GB"/>
        </w:rPr>
        <w:t>dell’ambiente</w:t>
      </w:r>
      <w:proofErr w:type="spellEnd"/>
      <w:r w:rsidRPr="00BA1D75">
        <w:rPr>
          <w:rFonts w:ascii="Garamond" w:hAnsi="Garamond"/>
          <w:lang w:val="en-GB"/>
        </w:rPr>
        <w:t xml:space="preserve"> </w:t>
      </w:r>
      <w:proofErr w:type="spellStart"/>
      <w:r w:rsidRPr="00BA1D75">
        <w:rPr>
          <w:rFonts w:ascii="Garamond" w:hAnsi="Garamond"/>
          <w:lang w:val="en-GB"/>
        </w:rPr>
        <w:t>italiano</w:t>
      </w:r>
      <w:proofErr w:type="spellEnd"/>
      <w:r w:rsidRPr="00BA1D75">
        <w:rPr>
          <w:rFonts w:ascii="Garamond" w:hAnsi="Garamond"/>
          <w:lang w:val="en-GB"/>
        </w:rPr>
        <w:t xml:space="preserve"> e </w:t>
      </w:r>
      <w:proofErr w:type="spellStart"/>
      <w:r w:rsidRPr="00BA1D75">
        <w:rPr>
          <w:rFonts w:ascii="Garamond" w:hAnsi="Garamond"/>
          <w:lang w:val="en-GB"/>
        </w:rPr>
        <w:t>quello</w:t>
      </w:r>
      <w:proofErr w:type="spellEnd"/>
      <w:r w:rsidRPr="00BA1D75">
        <w:rPr>
          <w:rFonts w:ascii="Garamond" w:hAnsi="Garamond"/>
          <w:lang w:val="en-GB"/>
        </w:rPr>
        <w:t xml:space="preserve"> </w:t>
      </w:r>
      <w:proofErr w:type="spellStart"/>
      <w:r w:rsidRPr="00BA1D75">
        <w:rPr>
          <w:rFonts w:ascii="Garamond" w:hAnsi="Garamond"/>
          <w:lang w:val="en-GB"/>
        </w:rPr>
        <w:t>etiope</w:t>
      </w:r>
      <w:proofErr w:type="spellEnd"/>
      <w:r w:rsidRPr="00BA1D75">
        <w:rPr>
          <w:rFonts w:ascii="Garamond" w:hAnsi="Garamond"/>
          <w:lang w:val="en-GB"/>
        </w:rPr>
        <w:t xml:space="preserve">, 27 febbraio-2 </w:t>
      </w:r>
      <w:proofErr w:type="spellStart"/>
      <w:r w:rsidRPr="00BA1D75">
        <w:rPr>
          <w:rFonts w:ascii="Garamond" w:hAnsi="Garamond"/>
          <w:lang w:val="en-GB"/>
        </w:rPr>
        <w:t>marzo</w:t>
      </w:r>
      <w:proofErr w:type="spellEnd"/>
      <w:r w:rsidRPr="00BA1D75">
        <w:rPr>
          <w:rFonts w:ascii="Garamond" w:hAnsi="Garamond"/>
          <w:lang w:val="en-GB"/>
        </w:rPr>
        <w:t xml:space="preserve"> 2018</w:t>
      </w:r>
    </w:p>
    <w:p w14:paraId="3BCD324D" w14:textId="77777777" w:rsidR="005B7492" w:rsidRPr="00BA1D75" w:rsidRDefault="005B7492" w:rsidP="002821FA">
      <w:pPr>
        <w:jc w:val="both"/>
        <w:rPr>
          <w:rFonts w:ascii="Garamond" w:hAnsi="Garamond"/>
          <w:b/>
        </w:rPr>
      </w:pPr>
    </w:p>
    <w:p w14:paraId="43D93ABF" w14:textId="77777777" w:rsidR="006F28B3" w:rsidRPr="00BA1D75" w:rsidRDefault="006F28B3" w:rsidP="002821FA">
      <w:pPr>
        <w:jc w:val="both"/>
        <w:rPr>
          <w:rFonts w:ascii="Garamond" w:hAnsi="Garamond"/>
          <w:b/>
        </w:rPr>
      </w:pPr>
    </w:p>
    <w:p w14:paraId="7FAF79EA" w14:textId="4F7429D7" w:rsidR="006F28B3" w:rsidRPr="00BA1D75" w:rsidRDefault="00BA6372" w:rsidP="002821FA">
      <w:pPr>
        <w:jc w:val="both"/>
        <w:rPr>
          <w:rFonts w:ascii="Garamond" w:hAnsi="Garamond"/>
          <w:b/>
        </w:rPr>
      </w:pPr>
      <w:r w:rsidRPr="00BA1D75">
        <w:rPr>
          <w:rFonts w:ascii="Garamond" w:hAnsi="Garamond"/>
          <w:b/>
        </w:rPr>
        <w:t>SCUOLA SUPERIORE DI SCIENZE DELLE AMMINISTRAZIONI PUBBLICHE, Cosenza</w:t>
      </w:r>
    </w:p>
    <w:p w14:paraId="5DB6F8D0" w14:textId="54FD41BA" w:rsidR="00BA6372" w:rsidRPr="00BA1D75" w:rsidRDefault="00BA6372" w:rsidP="002821FA">
      <w:pPr>
        <w:jc w:val="both"/>
        <w:rPr>
          <w:rFonts w:ascii="Garamond" w:hAnsi="Garamond"/>
        </w:rPr>
      </w:pPr>
      <w:r w:rsidRPr="00BA1D75">
        <w:rPr>
          <w:rFonts w:ascii="Garamond" w:hAnsi="Garamond"/>
          <w:b/>
        </w:rPr>
        <w:t xml:space="preserve">  Professore a contratto, </w:t>
      </w:r>
      <w:r w:rsidRPr="00BA1D75">
        <w:rPr>
          <w:rFonts w:ascii="Garamond" w:hAnsi="Garamond"/>
        </w:rPr>
        <w:t>Modulo di insegnamento su “</w:t>
      </w:r>
      <w:r w:rsidRPr="00BA1D75">
        <w:rPr>
          <w:rFonts w:ascii="Garamond" w:hAnsi="Garamond"/>
          <w:i/>
        </w:rPr>
        <w:t>I criteri di aggiudicazione dei contratti pubblici. L’aggiudicazione. Le concessioni</w:t>
      </w:r>
      <w:r w:rsidRPr="00BA1D75">
        <w:rPr>
          <w:rFonts w:ascii="Garamond" w:hAnsi="Garamond"/>
        </w:rPr>
        <w:t>”</w:t>
      </w:r>
      <w:r w:rsidR="00550531">
        <w:rPr>
          <w:rFonts w:ascii="Garamond" w:hAnsi="Garamond"/>
        </w:rPr>
        <w:t>, aa. 2016-2017; 2017-2018</w:t>
      </w:r>
    </w:p>
    <w:p w14:paraId="7838A538" w14:textId="77777777" w:rsidR="00C334DC" w:rsidRPr="00BA1D75" w:rsidRDefault="00C334DC" w:rsidP="002821FA">
      <w:pPr>
        <w:jc w:val="both"/>
        <w:rPr>
          <w:rFonts w:ascii="Garamond" w:hAnsi="Garamond"/>
        </w:rPr>
      </w:pPr>
    </w:p>
    <w:p w14:paraId="30273C4C" w14:textId="77777777" w:rsidR="00C334DC" w:rsidRPr="00BA1D75" w:rsidRDefault="00C334DC" w:rsidP="002821FA">
      <w:pPr>
        <w:jc w:val="both"/>
        <w:rPr>
          <w:rFonts w:ascii="Garamond" w:hAnsi="Garamond"/>
        </w:rPr>
      </w:pPr>
    </w:p>
    <w:p w14:paraId="13A76E63" w14:textId="77777777" w:rsidR="00C334DC" w:rsidRPr="00BA1D75" w:rsidRDefault="00C334DC" w:rsidP="00C334DC">
      <w:pPr>
        <w:jc w:val="both"/>
        <w:rPr>
          <w:rFonts w:ascii="Garamond" w:hAnsi="Garamond"/>
          <w:b/>
        </w:rPr>
      </w:pPr>
      <w:r w:rsidRPr="00BA1D75">
        <w:rPr>
          <w:rFonts w:ascii="Garamond" w:hAnsi="Garamond"/>
          <w:b/>
        </w:rPr>
        <w:t>UNIVERSITÀ DEGLI STUDI DI SIENA, SSPL</w:t>
      </w:r>
    </w:p>
    <w:p w14:paraId="6C40F943" w14:textId="0C0FE672" w:rsidR="00C334DC" w:rsidRPr="00BA1D75" w:rsidRDefault="00AE2EBC" w:rsidP="00AE2EBC">
      <w:pPr>
        <w:jc w:val="both"/>
        <w:rPr>
          <w:rFonts w:ascii="Garamond" w:hAnsi="Garamond"/>
        </w:rPr>
      </w:pPr>
      <w:r>
        <w:rPr>
          <w:rFonts w:ascii="Garamond" w:hAnsi="Garamond"/>
          <w:b/>
        </w:rPr>
        <w:t xml:space="preserve">    </w:t>
      </w:r>
      <w:r w:rsidR="00C334DC" w:rsidRPr="00BA1D75">
        <w:rPr>
          <w:rFonts w:ascii="Garamond" w:hAnsi="Garamond"/>
          <w:b/>
        </w:rPr>
        <w:t>Professore a contratto</w:t>
      </w:r>
      <w:r w:rsidR="00C334DC" w:rsidRPr="00BA1D75">
        <w:rPr>
          <w:rFonts w:ascii="Garamond" w:hAnsi="Garamond"/>
        </w:rPr>
        <w:t>, Modulo di insegnamento su “</w:t>
      </w:r>
      <w:r w:rsidR="00C334DC" w:rsidRPr="00BA1D75">
        <w:rPr>
          <w:rFonts w:ascii="Garamond" w:hAnsi="Garamond"/>
          <w:i/>
        </w:rPr>
        <w:t>Il sindacato sulle valutazioni tecniche complesse anche alla luce degli orientamenti CEDU</w:t>
      </w:r>
      <w:r w:rsidR="00C334DC" w:rsidRPr="00BA1D75">
        <w:rPr>
          <w:rFonts w:ascii="Garamond" w:hAnsi="Garamond"/>
        </w:rPr>
        <w:t>”, aa. 2015/2016</w:t>
      </w:r>
    </w:p>
    <w:p w14:paraId="27036753" w14:textId="77777777" w:rsidR="00BA6372" w:rsidRPr="00BA1D75" w:rsidRDefault="00BA6372" w:rsidP="002821FA">
      <w:pPr>
        <w:jc w:val="both"/>
        <w:rPr>
          <w:rFonts w:ascii="Garamond" w:hAnsi="Garamond"/>
        </w:rPr>
      </w:pPr>
    </w:p>
    <w:p w14:paraId="4A0F8592" w14:textId="77777777" w:rsidR="005B7492" w:rsidRPr="00BA1D75" w:rsidRDefault="005B7492" w:rsidP="002821FA">
      <w:pPr>
        <w:jc w:val="both"/>
        <w:rPr>
          <w:rFonts w:ascii="Garamond" w:hAnsi="Garamond"/>
          <w:b/>
        </w:rPr>
      </w:pPr>
    </w:p>
    <w:p w14:paraId="103F226C" w14:textId="77777777" w:rsidR="00A150DE" w:rsidRPr="00BA1D75" w:rsidRDefault="00A150DE" w:rsidP="002821FA">
      <w:pPr>
        <w:jc w:val="both"/>
        <w:rPr>
          <w:rFonts w:ascii="Garamond" w:hAnsi="Garamond"/>
          <w:b/>
        </w:rPr>
      </w:pPr>
      <w:r w:rsidRPr="00BA1D75">
        <w:rPr>
          <w:rFonts w:ascii="Garamond" w:hAnsi="Garamond"/>
          <w:b/>
        </w:rPr>
        <w:t>SCUOLA DI SPECIALIZZAZIONE PER LE PROFESSIONI LEGALI UNIVERSITÀ DI PAVIA-UNIVERSITÀ BOCCONI (SSPL), Milan</w:t>
      </w:r>
      <w:r w:rsidR="001B1569" w:rsidRPr="00BA1D75">
        <w:rPr>
          <w:rFonts w:ascii="Garamond" w:hAnsi="Garamond"/>
          <w:b/>
        </w:rPr>
        <w:t>o</w:t>
      </w:r>
    </w:p>
    <w:p w14:paraId="1442F6A5" w14:textId="592E4ACA" w:rsidR="00DE655B" w:rsidRPr="00BA1D75" w:rsidRDefault="00AE2EBC" w:rsidP="00DE655B">
      <w:pPr>
        <w:jc w:val="both"/>
        <w:rPr>
          <w:rFonts w:ascii="Garamond" w:hAnsi="Garamond"/>
        </w:rPr>
      </w:pPr>
      <w:r>
        <w:rPr>
          <w:rFonts w:ascii="Garamond" w:hAnsi="Garamond"/>
          <w:b/>
        </w:rPr>
        <w:t xml:space="preserve">      </w:t>
      </w:r>
      <w:r w:rsidR="00A150DE" w:rsidRPr="00BA1D75">
        <w:rPr>
          <w:rFonts w:ascii="Garamond" w:hAnsi="Garamond"/>
          <w:b/>
        </w:rPr>
        <w:t>Docente esercitatore</w:t>
      </w:r>
      <w:r w:rsidR="00A150DE" w:rsidRPr="00BA1D75">
        <w:rPr>
          <w:rFonts w:ascii="Garamond" w:hAnsi="Garamond"/>
        </w:rPr>
        <w:t xml:space="preserve">, </w:t>
      </w:r>
      <w:r w:rsidR="003908C2" w:rsidRPr="00BA1D75">
        <w:rPr>
          <w:rFonts w:ascii="Garamond" w:hAnsi="Garamond"/>
        </w:rPr>
        <w:t xml:space="preserve">aa. </w:t>
      </w:r>
      <w:r w:rsidR="00A150DE" w:rsidRPr="00BA1D75">
        <w:rPr>
          <w:rFonts w:ascii="Garamond" w:hAnsi="Garamond"/>
        </w:rPr>
        <w:t>2009</w:t>
      </w:r>
      <w:r w:rsidR="003908C2" w:rsidRPr="00BA1D75">
        <w:rPr>
          <w:rFonts w:ascii="Garamond" w:hAnsi="Garamond"/>
        </w:rPr>
        <w:t>/2010</w:t>
      </w:r>
      <w:r w:rsidR="00A150DE" w:rsidRPr="00BA1D75">
        <w:rPr>
          <w:rFonts w:ascii="Garamond" w:hAnsi="Garamond"/>
        </w:rPr>
        <w:t>-oggi</w:t>
      </w:r>
      <w:r w:rsidR="00DE655B" w:rsidRPr="00BA1D75">
        <w:rPr>
          <w:rFonts w:ascii="Garamond" w:hAnsi="Garamond"/>
        </w:rPr>
        <w:t xml:space="preserve"> (circa 15 ore all’anno)</w:t>
      </w:r>
    </w:p>
    <w:p w14:paraId="7C17212F" w14:textId="4C265224" w:rsidR="00A150DE" w:rsidRPr="00BA1D75" w:rsidRDefault="00DE655B" w:rsidP="00DE655B">
      <w:pPr>
        <w:jc w:val="both"/>
        <w:rPr>
          <w:rFonts w:ascii="Garamond" w:hAnsi="Garamond"/>
        </w:rPr>
      </w:pPr>
      <w:r w:rsidRPr="00BA1D75">
        <w:rPr>
          <w:rFonts w:ascii="Garamond" w:hAnsi="Garamond"/>
        </w:rPr>
        <w:t xml:space="preserve"> </w:t>
      </w:r>
      <w:r w:rsidR="00A150DE" w:rsidRPr="00BA1D75">
        <w:rPr>
          <w:rFonts w:ascii="Garamond" w:hAnsi="Garamond"/>
          <w:i/>
        </w:rPr>
        <w:t xml:space="preserve"> </w:t>
      </w:r>
      <w:r w:rsidRPr="00BA1D75">
        <w:rPr>
          <w:rFonts w:ascii="Garamond" w:hAnsi="Garamond"/>
          <w:i/>
        </w:rPr>
        <w:t xml:space="preserve">         </w:t>
      </w:r>
      <w:r w:rsidR="00A150DE" w:rsidRPr="00BA1D75">
        <w:rPr>
          <w:rFonts w:ascii="Garamond" w:hAnsi="Garamond"/>
          <w:i/>
        </w:rPr>
        <w:t>Insegnamenti:</w:t>
      </w:r>
    </w:p>
    <w:p w14:paraId="1E60F46C" w14:textId="752A0A90" w:rsidR="00A150DE" w:rsidRPr="00BA1D75" w:rsidRDefault="00DE655B" w:rsidP="00DE655B">
      <w:pPr>
        <w:jc w:val="both"/>
        <w:rPr>
          <w:rFonts w:ascii="Garamond" w:hAnsi="Garamond"/>
        </w:rPr>
      </w:pPr>
      <w:r w:rsidRPr="00BA1D75">
        <w:rPr>
          <w:rFonts w:ascii="Garamond" w:hAnsi="Garamond"/>
        </w:rPr>
        <w:t xml:space="preserve">         </w:t>
      </w:r>
      <w:r w:rsidR="00A150DE" w:rsidRPr="00BA1D75">
        <w:rPr>
          <w:rFonts w:ascii="Garamond" w:hAnsi="Garamond"/>
        </w:rPr>
        <w:t>Diritto amministrativo, Giustizia ammin</w:t>
      </w:r>
      <w:r w:rsidR="001B1569" w:rsidRPr="00BA1D75">
        <w:rPr>
          <w:rFonts w:ascii="Garamond" w:hAnsi="Garamond"/>
        </w:rPr>
        <w:t>i</w:t>
      </w:r>
      <w:r w:rsidR="00A150DE" w:rsidRPr="00BA1D75">
        <w:rPr>
          <w:rFonts w:ascii="Garamond" w:hAnsi="Garamond"/>
        </w:rPr>
        <w:t>strativa</w:t>
      </w:r>
    </w:p>
    <w:p w14:paraId="088D9FE4" w14:textId="77777777" w:rsidR="00A150DE" w:rsidRPr="00BA1D75" w:rsidRDefault="00A150DE" w:rsidP="002821FA">
      <w:pPr>
        <w:jc w:val="both"/>
        <w:rPr>
          <w:rFonts w:ascii="Garamond" w:hAnsi="Garamond"/>
          <w:b/>
        </w:rPr>
      </w:pPr>
    </w:p>
    <w:p w14:paraId="3C3B9A56" w14:textId="77777777" w:rsidR="00A150DE" w:rsidRPr="00BA1D75" w:rsidRDefault="00A150DE" w:rsidP="002821FA">
      <w:pPr>
        <w:jc w:val="both"/>
        <w:rPr>
          <w:rFonts w:ascii="Garamond" w:hAnsi="Garamond"/>
          <w:b/>
        </w:rPr>
      </w:pPr>
    </w:p>
    <w:p w14:paraId="7BB9E2DD" w14:textId="77777777" w:rsidR="008B15DE" w:rsidRPr="00BA1D75" w:rsidRDefault="008B15DE" w:rsidP="008B15DE">
      <w:pPr>
        <w:jc w:val="both"/>
        <w:rPr>
          <w:rFonts w:ascii="Garamond" w:hAnsi="Garamond"/>
        </w:rPr>
      </w:pPr>
      <w:r w:rsidRPr="00BA1D75">
        <w:rPr>
          <w:rFonts w:ascii="Garamond" w:hAnsi="Garamond"/>
          <w:b/>
        </w:rPr>
        <w:t>UNIVERSITÀ CA’ FOSCARI DI VENEZIA</w:t>
      </w:r>
      <w:r w:rsidRPr="00BA1D75">
        <w:rPr>
          <w:rFonts w:ascii="Garamond" w:hAnsi="Garamond"/>
        </w:rPr>
        <w:t>, Master in Diritto dell’ambiente</w:t>
      </w:r>
    </w:p>
    <w:p w14:paraId="25413DA9" w14:textId="4B75B54C" w:rsidR="008B15DE" w:rsidRPr="00BA1D75" w:rsidRDefault="00AE2EBC" w:rsidP="008B15DE">
      <w:pPr>
        <w:jc w:val="both"/>
        <w:rPr>
          <w:rFonts w:ascii="Garamond" w:hAnsi="Garamond"/>
        </w:rPr>
      </w:pPr>
      <w:r>
        <w:rPr>
          <w:rFonts w:ascii="Garamond" w:hAnsi="Garamond"/>
        </w:rPr>
        <w:t xml:space="preserve">      </w:t>
      </w:r>
      <w:r w:rsidR="008B15DE" w:rsidRPr="00BA1D75">
        <w:rPr>
          <w:rFonts w:ascii="Garamond" w:hAnsi="Garamond"/>
          <w:b/>
        </w:rPr>
        <w:t xml:space="preserve">Professore a contratto, </w:t>
      </w:r>
      <w:r w:rsidR="008B15DE" w:rsidRPr="00BA1D75">
        <w:rPr>
          <w:rFonts w:ascii="Garamond" w:hAnsi="Garamond"/>
        </w:rPr>
        <w:t>Modulo di insegnamento su “</w:t>
      </w:r>
      <w:r w:rsidR="008B15DE" w:rsidRPr="00BA1D75">
        <w:rPr>
          <w:rFonts w:ascii="Garamond" w:hAnsi="Garamond"/>
          <w:i/>
        </w:rPr>
        <w:t>La tutela dell’aria</w:t>
      </w:r>
      <w:r w:rsidR="008B15DE" w:rsidRPr="00BA1D75">
        <w:rPr>
          <w:rFonts w:ascii="Garamond" w:hAnsi="Garamond"/>
        </w:rPr>
        <w:t xml:space="preserve">”, </w:t>
      </w:r>
      <w:r w:rsidR="003908C2" w:rsidRPr="00BA1D75">
        <w:rPr>
          <w:rFonts w:ascii="Garamond" w:hAnsi="Garamond"/>
        </w:rPr>
        <w:t xml:space="preserve">aa. </w:t>
      </w:r>
      <w:r w:rsidR="008B15DE" w:rsidRPr="00BA1D75">
        <w:rPr>
          <w:rFonts w:ascii="Garamond" w:hAnsi="Garamond"/>
        </w:rPr>
        <w:t>2009</w:t>
      </w:r>
      <w:r w:rsidR="003908C2" w:rsidRPr="00BA1D75">
        <w:rPr>
          <w:rFonts w:ascii="Garamond" w:hAnsi="Garamond"/>
        </w:rPr>
        <w:t>/2010</w:t>
      </w:r>
      <w:r w:rsidR="008B15DE" w:rsidRPr="00BA1D75">
        <w:rPr>
          <w:rFonts w:ascii="Garamond" w:hAnsi="Garamond"/>
        </w:rPr>
        <w:t>-oggi (circa 15 ore all’anno) e su “</w:t>
      </w:r>
      <w:r w:rsidR="008B15DE" w:rsidRPr="00BA1D75">
        <w:rPr>
          <w:rFonts w:ascii="Garamond" w:hAnsi="Garamond"/>
          <w:i/>
        </w:rPr>
        <w:t>Le caratteristiche dei problemi ambientali e i modelli di tutela dell’ambiente</w:t>
      </w:r>
      <w:r w:rsidR="008B15DE" w:rsidRPr="00BA1D75">
        <w:rPr>
          <w:rFonts w:ascii="Garamond" w:hAnsi="Garamond"/>
        </w:rPr>
        <w:t>”, 2016-oggi (circa 10 ore l’anno)</w:t>
      </w:r>
    </w:p>
    <w:p w14:paraId="160504BD" w14:textId="77777777" w:rsidR="008B15DE" w:rsidRPr="00BA1D75" w:rsidRDefault="008B15DE" w:rsidP="002821FA">
      <w:pPr>
        <w:jc w:val="both"/>
        <w:rPr>
          <w:rFonts w:ascii="Garamond" w:hAnsi="Garamond"/>
          <w:b/>
          <w:smallCaps/>
        </w:rPr>
      </w:pPr>
    </w:p>
    <w:p w14:paraId="59939482" w14:textId="77777777" w:rsidR="008B15DE" w:rsidRPr="00BA1D75" w:rsidRDefault="008B15DE" w:rsidP="002821FA">
      <w:pPr>
        <w:jc w:val="both"/>
        <w:rPr>
          <w:rFonts w:ascii="Garamond" w:hAnsi="Garamond"/>
          <w:b/>
          <w:smallCaps/>
        </w:rPr>
      </w:pPr>
    </w:p>
    <w:p w14:paraId="6E9FE71C" w14:textId="1B2D1CDE" w:rsidR="008B15DE" w:rsidRPr="00BA1D75" w:rsidRDefault="008B15DE" w:rsidP="008B15DE">
      <w:pPr>
        <w:jc w:val="both"/>
        <w:rPr>
          <w:rFonts w:ascii="Garamond" w:hAnsi="Garamond"/>
        </w:rPr>
      </w:pPr>
      <w:r w:rsidRPr="00BA1D75">
        <w:rPr>
          <w:rFonts w:ascii="Garamond" w:hAnsi="Garamond"/>
          <w:b/>
        </w:rPr>
        <w:t xml:space="preserve">ĖUPOLIS LOMBARDIA, </w:t>
      </w:r>
      <w:r w:rsidR="00064AE0" w:rsidRPr="00BA1D75">
        <w:rPr>
          <w:rFonts w:ascii="Garamond" w:hAnsi="Garamond"/>
        </w:rPr>
        <w:t>Milano</w:t>
      </w:r>
    </w:p>
    <w:p w14:paraId="0771FE5C" w14:textId="7DB8FF1F" w:rsidR="008B15DE" w:rsidRPr="00BA1D75" w:rsidRDefault="00AE2EBC" w:rsidP="00AE2EBC">
      <w:pPr>
        <w:jc w:val="both"/>
        <w:rPr>
          <w:rFonts w:ascii="Garamond" w:hAnsi="Garamond"/>
        </w:rPr>
      </w:pPr>
      <w:r>
        <w:rPr>
          <w:rFonts w:ascii="Garamond" w:hAnsi="Garamond"/>
          <w:b/>
        </w:rPr>
        <w:lastRenderedPageBreak/>
        <w:t xml:space="preserve">     </w:t>
      </w:r>
      <w:r w:rsidR="008B15DE" w:rsidRPr="00BA1D75">
        <w:rPr>
          <w:rFonts w:ascii="Garamond" w:hAnsi="Garamond"/>
          <w:b/>
        </w:rPr>
        <w:t xml:space="preserve">Professore a contratto, </w:t>
      </w:r>
      <w:r w:rsidR="008B15DE" w:rsidRPr="00BA1D75">
        <w:rPr>
          <w:rFonts w:ascii="Garamond" w:hAnsi="Garamond"/>
        </w:rPr>
        <w:t>Moduli di insegnamento su varie tematiche del diritto amministrativo, 2011-</w:t>
      </w:r>
      <w:r w:rsidR="003908C2" w:rsidRPr="00BA1D75">
        <w:rPr>
          <w:rFonts w:ascii="Garamond" w:hAnsi="Garamond"/>
        </w:rPr>
        <w:t>2016</w:t>
      </w:r>
      <w:r w:rsidR="008B15DE" w:rsidRPr="00BA1D75">
        <w:rPr>
          <w:rFonts w:ascii="Garamond" w:hAnsi="Garamond"/>
        </w:rPr>
        <w:t xml:space="preserve"> (tra le altre, “</w:t>
      </w:r>
      <w:r w:rsidR="008B15DE" w:rsidRPr="00BA1D75">
        <w:rPr>
          <w:rFonts w:ascii="Garamond" w:hAnsi="Garamond"/>
          <w:i/>
        </w:rPr>
        <w:t>La riforma Brunetta del pubblico impiego</w:t>
      </w:r>
      <w:r w:rsidR="008B15DE" w:rsidRPr="00BA1D75">
        <w:rPr>
          <w:rFonts w:ascii="Garamond" w:hAnsi="Garamond"/>
        </w:rPr>
        <w:t>”, “</w:t>
      </w:r>
      <w:r w:rsidR="008B15DE" w:rsidRPr="00BA1D75">
        <w:rPr>
          <w:rFonts w:ascii="Garamond" w:hAnsi="Garamond"/>
          <w:i/>
        </w:rPr>
        <w:t>La disciplina della valutazione di impatto ambientale</w:t>
      </w:r>
      <w:r w:rsidR="008B15DE" w:rsidRPr="00BA1D75">
        <w:rPr>
          <w:rFonts w:ascii="Garamond" w:hAnsi="Garamond"/>
        </w:rPr>
        <w:t>”, “</w:t>
      </w:r>
      <w:r w:rsidR="008B15DE" w:rsidRPr="00BA1D75">
        <w:rPr>
          <w:rFonts w:ascii="Garamond" w:hAnsi="Garamond"/>
          <w:i/>
        </w:rPr>
        <w:t>La nuova normativa anticorruzione e trasparenza</w:t>
      </w:r>
      <w:r w:rsidR="008B15DE" w:rsidRPr="00BA1D75">
        <w:rPr>
          <w:rFonts w:ascii="Garamond" w:hAnsi="Garamond"/>
        </w:rPr>
        <w:t>”)</w:t>
      </w:r>
    </w:p>
    <w:p w14:paraId="17C7C436" w14:textId="77777777" w:rsidR="008B15DE" w:rsidRPr="00BA1D75" w:rsidRDefault="008B15DE" w:rsidP="002821FA">
      <w:pPr>
        <w:jc w:val="both"/>
        <w:rPr>
          <w:rFonts w:ascii="Garamond" w:hAnsi="Garamond"/>
          <w:b/>
          <w:smallCaps/>
        </w:rPr>
      </w:pPr>
    </w:p>
    <w:p w14:paraId="65BF1545" w14:textId="77777777" w:rsidR="008B15DE" w:rsidRPr="00BA1D75" w:rsidRDefault="008B15DE" w:rsidP="002821FA">
      <w:pPr>
        <w:jc w:val="both"/>
        <w:rPr>
          <w:rFonts w:ascii="Garamond" w:hAnsi="Garamond"/>
          <w:b/>
          <w:smallCaps/>
        </w:rPr>
      </w:pPr>
    </w:p>
    <w:p w14:paraId="559CAB09" w14:textId="52F58FA3" w:rsidR="0039136A" w:rsidRPr="00BA1D75" w:rsidRDefault="000C1FFD" w:rsidP="002821FA">
      <w:pPr>
        <w:jc w:val="both"/>
        <w:rPr>
          <w:rFonts w:ascii="Garamond" w:hAnsi="Garamond"/>
        </w:rPr>
      </w:pPr>
      <w:r w:rsidRPr="00BA1D75">
        <w:rPr>
          <w:rFonts w:ascii="Garamond" w:hAnsi="Garamond"/>
          <w:b/>
          <w:smallCaps/>
        </w:rPr>
        <w:t>POLITECNICO DI MILANO</w:t>
      </w:r>
      <w:r w:rsidRPr="00BA1D75">
        <w:rPr>
          <w:rFonts w:ascii="Garamond" w:hAnsi="Garamond"/>
        </w:rPr>
        <w:t>, Faco</w:t>
      </w:r>
      <w:r w:rsidR="0039136A" w:rsidRPr="00BA1D75">
        <w:rPr>
          <w:rFonts w:ascii="Garamond" w:hAnsi="Garamond"/>
        </w:rPr>
        <w:t>lt</w:t>
      </w:r>
      <w:r w:rsidRPr="00BA1D75">
        <w:rPr>
          <w:rFonts w:ascii="Garamond" w:hAnsi="Garamond"/>
        </w:rPr>
        <w:t>à di</w:t>
      </w:r>
      <w:r w:rsidR="0039136A" w:rsidRPr="00BA1D75">
        <w:rPr>
          <w:rFonts w:ascii="Garamond" w:hAnsi="Garamond"/>
        </w:rPr>
        <w:t xml:space="preserve"> A</w:t>
      </w:r>
      <w:r w:rsidR="001B1569" w:rsidRPr="00BA1D75">
        <w:rPr>
          <w:rFonts w:ascii="Garamond" w:hAnsi="Garamond"/>
        </w:rPr>
        <w:t>r</w:t>
      </w:r>
      <w:r w:rsidR="0039136A" w:rsidRPr="00BA1D75">
        <w:rPr>
          <w:rFonts w:ascii="Garamond" w:hAnsi="Garamond"/>
        </w:rPr>
        <w:t>chite</w:t>
      </w:r>
      <w:r w:rsidRPr="00BA1D75">
        <w:rPr>
          <w:rFonts w:ascii="Garamond" w:hAnsi="Garamond"/>
        </w:rPr>
        <w:t>t</w:t>
      </w:r>
      <w:r w:rsidR="0039136A" w:rsidRPr="00BA1D75">
        <w:rPr>
          <w:rFonts w:ascii="Garamond" w:hAnsi="Garamond"/>
        </w:rPr>
        <w:t>tur</w:t>
      </w:r>
      <w:r w:rsidRPr="00BA1D75">
        <w:rPr>
          <w:rFonts w:ascii="Garamond" w:hAnsi="Garamond"/>
        </w:rPr>
        <w:t>a</w:t>
      </w:r>
      <w:r w:rsidR="0039136A" w:rsidRPr="00BA1D75">
        <w:rPr>
          <w:rFonts w:ascii="Garamond" w:hAnsi="Garamond"/>
          <w:smallCaps/>
        </w:rPr>
        <w:t xml:space="preserve">, </w:t>
      </w:r>
      <w:r w:rsidR="0039136A" w:rsidRPr="00BA1D75">
        <w:rPr>
          <w:rFonts w:ascii="Garamond" w:hAnsi="Garamond"/>
        </w:rPr>
        <w:t>Mantova</w:t>
      </w:r>
    </w:p>
    <w:p w14:paraId="765A5148" w14:textId="1735F543" w:rsidR="0039136A" w:rsidRPr="00BA1D75" w:rsidRDefault="00AE2EBC" w:rsidP="002821FA">
      <w:pPr>
        <w:jc w:val="both"/>
        <w:rPr>
          <w:rFonts w:ascii="Garamond" w:hAnsi="Garamond"/>
        </w:rPr>
      </w:pPr>
      <w:r>
        <w:rPr>
          <w:rFonts w:ascii="Garamond" w:hAnsi="Garamond"/>
        </w:rPr>
        <w:t xml:space="preserve">     </w:t>
      </w:r>
      <w:r w:rsidR="000C1FFD" w:rsidRPr="00BA1D75">
        <w:rPr>
          <w:rFonts w:ascii="Garamond" w:hAnsi="Garamond"/>
          <w:b/>
        </w:rPr>
        <w:t>Professore a contratto di Diritto urbanistico</w:t>
      </w:r>
      <w:r w:rsidR="0039136A" w:rsidRPr="00BA1D75">
        <w:rPr>
          <w:rFonts w:ascii="Garamond" w:hAnsi="Garamond"/>
        </w:rPr>
        <w:t xml:space="preserve">, </w:t>
      </w:r>
      <w:r w:rsidR="003908C2" w:rsidRPr="00BA1D75">
        <w:rPr>
          <w:rFonts w:ascii="Garamond" w:hAnsi="Garamond"/>
        </w:rPr>
        <w:t xml:space="preserve">aa. </w:t>
      </w:r>
      <w:r w:rsidR="0039136A" w:rsidRPr="00BA1D75">
        <w:rPr>
          <w:rFonts w:ascii="Garamond" w:hAnsi="Garamond"/>
        </w:rPr>
        <w:t>2010</w:t>
      </w:r>
      <w:r w:rsidR="003908C2" w:rsidRPr="00BA1D75">
        <w:rPr>
          <w:rFonts w:ascii="Garamond" w:hAnsi="Garamond"/>
        </w:rPr>
        <w:t>/2011</w:t>
      </w:r>
      <w:r w:rsidR="0039136A" w:rsidRPr="00BA1D75">
        <w:rPr>
          <w:rFonts w:ascii="Garamond" w:hAnsi="Garamond"/>
        </w:rPr>
        <w:t>-2012</w:t>
      </w:r>
      <w:r w:rsidR="003908C2" w:rsidRPr="00BA1D75">
        <w:rPr>
          <w:rFonts w:ascii="Garamond" w:hAnsi="Garamond"/>
        </w:rPr>
        <w:t>/2013</w:t>
      </w:r>
      <w:r w:rsidR="006D062C" w:rsidRPr="00BA1D75">
        <w:rPr>
          <w:rFonts w:ascii="Garamond" w:hAnsi="Garamond"/>
        </w:rPr>
        <w:t xml:space="preserve"> (corso di 60 ore)</w:t>
      </w:r>
    </w:p>
    <w:p w14:paraId="05A4B292" w14:textId="77777777" w:rsidR="006D062C" w:rsidRPr="00BA1D75" w:rsidRDefault="006D062C" w:rsidP="002821FA">
      <w:pPr>
        <w:jc w:val="both"/>
        <w:rPr>
          <w:rFonts w:ascii="Garamond" w:hAnsi="Garamond"/>
        </w:rPr>
      </w:pPr>
    </w:p>
    <w:p w14:paraId="1A633D9E" w14:textId="77777777" w:rsidR="006D062C" w:rsidRPr="00BA1D75" w:rsidRDefault="006D062C" w:rsidP="002821FA">
      <w:pPr>
        <w:jc w:val="both"/>
        <w:rPr>
          <w:rFonts w:ascii="Garamond" w:hAnsi="Garamond"/>
        </w:rPr>
      </w:pPr>
    </w:p>
    <w:p w14:paraId="71BBEA3C" w14:textId="12CF5D3B" w:rsidR="00AE2EBC" w:rsidRDefault="006D062C" w:rsidP="006D062C">
      <w:pPr>
        <w:jc w:val="both"/>
        <w:rPr>
          <w:rFonts w:ascii="Garamond" w:hAnsi="Garamond"/>
        </w:rPr>
      </w:pPr>
      <w:r w:rsidRPr="00BA1D75">
        <w:rPr>
          <w:rFonts w:ascii="Garamond" w:hAnsi="Garamond"/>
          <w:b/>
        </w:rPr>
        <w:t>POLITECNICO DI MILANO</w:t>
      </w:r>
      <w:r w:rsidRPr="00BA1D75">
        <w:rPr>
          <w:rFonts w:ascii="Garamond" w:hAnsi="Garamond"/>
        </w:rPr>
        <w:t>, Master in Diritto dei contratti pubblic</w:t>
      </w:r>
      <w:r w:rsidR="00550531">
        <w:rPr>
          <w:rFonts w:ascii="Garamond" w:hAnsi="Garamond"/>
        </w:rPr>
        <w:t>i</w:t>
      </w:r>
    </w:p>
    <w:p w14:paraId="722CD1D1" w14:textId="3838600C" w:rsidR="006D062C" w:rsidRPr="00BA1D75" w:rsidRDefault="00AE2EBC" w:rsidP="006D062C">
      <w:pPr>
        <w:jc w:val="both"/>
        <w:rPr>
          <w:rFonts w:ascii="Garamond" w:hAnsi="Garamond"/>
        </w:rPr>
      </w:pPr>
      <w:r>
        <w:rPr>
          <w:rFonts w:ascii="Garamond" w:hAnsi="Garamond"/>
        </w:rPr>
        <w:t xml:space="preserve">     </w:t>
      </w:r>
      <w:r w:rsidR="006D062C" w:rsidRPr="00BA1D75">
        <w:rPr>
          <w:rFonts w:ascii="Garamond" w:hAnsi="Garamond"/>
          <w:b/>
        </w:rPr>
        <w:t>Professore a contratto</w:t>
      </w:r>
      <w:r w:rsidR="006D062C" w:rsidRPr="00BA1D75">
        <w:rPr>
          <w:rFonts w:ascii="Garamond" w:hAnsi="Garamond"/>
        </w:rPr>
        <w:t xml:space="preserve">, </w:t>
      </w:r>
      <w:r w:rsidR="003908C2" w:rsidRPr="00BA1D75">
        <w:rPr>
          <w:rFonts w:ascii="Garamond" w:hAnsi="Garamond"/>
        </w:rPr>
        <w:t xml:space="preserve">aa. </w:t>
      </w:r>
      <w:r w:rsidR="006D062C" w:rsidRPr="00BA1D75">
        <w:rPr>
          <w:rFonts w:ascii="Garamond" w:hAnsi="Garamond"/>
        </w:rPr>
        <w:t>2009</w:t>
      </w:r>
      <w:r w:rsidR="003908C2" w:rsidRPr="00BA1D75">
        <w:rPr>
          <w:rFonts w:ascii="Garamond" w:hAnsi="Garamond"/>
        </w:rPr>
        <w:t>/2010</w:t>
      </w:r>
      <w:r w:rsidR="006D062C" w:rsidRPr="00BA1D75">
        <w:rPr>
          <w:rFonts w:ascii="Garamond" w:hAnsi="Garamond"/>
        </w:rPr>
        <w:t xml:space="preserve"> </w:t>
      </w:r>
      <w:r w:rsidR="003908C2" w:rsidRPr="00BA1D75">
        <w:rPr>
          <w:rFonts w:ascii="Garamond" w:hAnsi="Garamond"/>
        </w:rPr>
        <w:t>e</w:t>
      </w:r>
      <w:r w:rsidR="006D062C" w:rsidRPr="00BA1D75">
        <w:rPr>
          <w:rFonts w:ascii="Garamond" w:hAnsi="Garamond"/>
        </w:rPr>
        <w:t xml:space="preserve"> 2010</w:t>
      </w:r>
      <w:r w:rsidR="003908C2" w:rsidRPr="00BA1D75">
        <w:rPr>
          <w:rFonts w:ascii="Garamond" w:hAnsi="Garamond"/>
        </w:rPr>
        <w:t>/2011</w:t>
      </w:r>
      <w:r w:rsidR="00550531">
        <w:rPr>
          <w:rFonts w:ascii="Garamond" w:hAnsi="Garamond"/>
        </w:rPr>
        <w:t xml:space="preserve"> (modulo di 15 ore)</w:t>
      </w:r>
    </w:p>
    <w:p w14:paraId="3F7DC18C" w14:textId="77777777" w:rsidR="00A150DE" w:rsidRPr="00BA1D75" w:rsidRDefault="00A150DE" w:rsidP="002821FA">
      <w:pPr>
        <w:jc w:val="both"/>
        <w:rPr>
          <w:rFonts w:ascii="Garamond" w:hAnsi="Garamond"/>
        </w:rPr>
      </w:pPr>
    </w:p>
    <w:p w14:paraId="17CCF86F" w14:textId="77777777" w:rsidR="00063592" w:rsidRPr="00BA1D75" w:rsidRDefault="00063592" w:rsidP="002821FA">
      <w:pPr>
        <w:jc w:val="both"/>
        <w:rPr>
          <w:rFonts w:ascii="Garamond" w:hAnsi="Garamond"/>
          <w:b/>
        </w:rPr>
      </w:pPr>
    </w:p>
    <w:p w14:paraId="2D636A94" w14:textId="77777777" w:rsidR="00A150DE" w:rsidRPr="00BA1D75" w:rsidRDefault="00A150DE" w:rsidP="002821FA">
      <w:pPr>
        <w:jc w:val="both"/>
        <w:rPr>
          <w:rFonts w:ascii="Garamond" w:hAnsi="Garamond"/>
        </w:rPr>
      </w:pPr>
      <w:r w:rsidRPr="00BA1D75">
        <w:rPr>
          <w:rFonts w:ascii="Garamond" w:hAnsi="Garamond"/>
          <w:b/>
        </w:rPr>
        <w:t>FONDAZIONE LOMBARDIA PER L’AMBIENTE</w:t>
      </w:r>
      <w:r w:rsidRPr="00BA1D75">
        <w:rPr>
          <w:rFonts w:ascii="Garamond" w:hAnsi="Garamond"/>
        </w:rPr>
        <w:t>, Milano</w:t>
      </w:r>
    </w:p>
    <w:p w14:paraId="59FC88B4" w14:textId="65C98E5D" w:rsidR="00A150DE" w:rsidRPr="00BA1D75" w:rsidRDefault="00AE2EBC" w:rsidP="002821FA">
      <w:pPr>
        <w:jc w:val="both"/>
        <w:rPr>
          <w:rFonts w:ascii="Garamond" w:hAnsi="Garamond"/>
        </w:rPr>
      </w:pPr>
      <w:r>
        <w:rPr>
          <w:rFonts w:ascii="Garamond" w:hAnsi="Garamond"/>
        </w:rPr>
        <w:t xml:space="preserve">    </w:t>
      </w:r>
      <w:r w:rsidR="00A150DE" w:rsidRPr="00BA1D75">
        <w:rPr>
          <w:rFonts w:ascii="Garamond" w:hAnsi="Garamond"/>
          <w:b/>
        </w:rPr>
        <w:t xml:space="preserve">Professore a contratto, </w:t>
      </w:r>
      <w:r w:rsidR="00A150DE" w:rsidRPr="00BA1D75">
        <w:rPr>
          <w:rFonts w:ascii="Garamond" w:hAnsi="Garamond"/>
        </w:rPr>
        <w:t>Modulo di insegnamento</w:t>
      </w:r>
      <w:r w:rsidR="00A150DE" w:rsidRPr="00BA1D75">
        <w:rPr>
          <w:rFonts w:ascii="Garamond" w:hAnsi="Garamond"/>
          <w:b/>
        </w:rPr>
        <w:t xml:space="preserve"> </w:t>
      </w:r>
      <w:r w:rsidR="00A150DE" w:rsidRPr="00BA1D75">
        <w:rPr>
          <w:rFonts w:ascii="Garamond" w:hAnsi="Garamond"/>
        </w:rPr>
        <w:t>in Diritto del</w:t>
      </w:r>
      <w:r w:rsidR="00677681" w:rsidRPr="00BA1D75">
        <w:rPr>
          <w:rFonts w:ascii="Garamond" w:hAnsi="Garamond"/>
        </w:rPr>
        <w:t>l</w:t>
      </w:r>
      <w:r w:rsidR="00A150DE" w:rsidRPr="00BA1D75">
        <w:rPr>
          <w:rFonts w:ascii="Garamond" w:hAnsi="Garamond"/>
        </w:rPr>
        <w:t>’ambiente</w:t>
      </w:r>
      <w:r w:rsidR="00550531">
        <w:rPr>
          <w:rFonts w:ascii="Garamond" w:hAnsi="Garamond"/>
        </w:rPr>
        <w:t xml:space="preserve"> (modulo di 8 ore)</w:t>
      </w:r>
      <w:r w:rsidR="00A150DE" w:rsidRPr="00BA1D75">
        <w:rPr>
          <w:rFonts w:ascii="Garamond" w:hAnsi="Garamond"/>
        </w:rPr>
        <w:t xml:space="preserve">, </w:t>
      </w:r>
      <w:r w:rsidR="003908C2" w:rsidRPr="00BA1D75">
        <w:rPr>
          <w:rFonts w:ascii="Garamond" w:hAnsi="Garamond"/>
        </w:rPr>
        <w:t xml:space="preserve">aa. </w:t>
      </w:r>
      <w:r w:rsidR="00A150DE" w:rsidRPr="00BA1D75">
        <w:rPr>
          <w:rFonts w:ascii="Garamond" w:hAnsi="Garamond"/>
        </w:rPr>
        <w:t>2010</w:t>
      </w:r>
      <w:r w:rsidR="003908C2" w:rsidRPr="00BA1D75">
        <w:rPr>
          <w:rFonts w:ascii="Garamond" w:hAnsi="Garamond"/>
        </w:rPr>
        <w:t>/2011</w:t>
      </w:r>
      <w:r w:rsidR="00A150DE" w:rsidRPr="00BA1D75">
        <w:rPr>
          <w:rFonts w:ascii="Garamond" w:hAnsi="Garamond"/>
        </w:rPr>
        <w:t>-2012</w:t>
      </w:r>
      <w:r w:rsidR="003908C2" w:rsidRPr="00BA1D75">
        <w:rPr>
          <w:rFonts w:ascii="Garamond" w:hAnsi="Garamond"/>
        </w:rPr>
        <w:t>/2013</w:t>
      </w:r>
    </w:p>
    <w:p w14:paraId="48155288" w14:textId="77777777" w:rsidR="00A150DE" w:rsidRPr="00BA1D75" w:rsidRDefault="00A150DE" w:rsidP="002821FA">
      <w:pPr>
        <w:jc w:val="both"/>
        <w:rPr>
          <w:rFonts w:ascii="Garamond" w:hAnsi="Garamond"/>
        </w:rPr>
      </w:pPr>
    </w:p>
    <w:p w14:paraId="750C0FE2" w14:textId="77777777" w:rsidR="0039136A" w:rsidRPr="00BA1D75" w:rsidRDefault="0039136A" w:rsidP="002821FA">
      <w:pPr>
        <w:jc w:val="both"/>
        <w:rPr>
          <w:rFonts w:ascii="Garamond" w:hAnsi="Garamond"/>
          <w:b/>
        </w:rPr>
      </w:pPr>
    </w:p>
    <w:p w14:paraId="6ACA4131" w14:textId="1839CE00" w:rsidR="0039136A" w:rsidRPr="00BA1D75" w:rsidRDefault="00FC6CAC" w:rsidP="002821FA">
      <w:pPr>
        <w:jc w:val="both"/>
        <w:rPr>
          <w:rFonts w:ascii="Garamond" w:hAnsi="Garamond"/>
        </w:rPr>
      </w:pPr>
      <w:r w:rsidRPr="00BA1D75">
        <w:rPr>
          <w:rFonts w:ascii="Garamond" w:hAnsi="Garamond"/>
          <w:b/>
        </w:rPr>
        <w:t>UNIVERSITÀ CATTOLICA DI MILANO</w:t>
      </w:r>
      <w:r w:rsidR="0039136A" w:rsidRPr="00BA1D75">
        <w:rPr>
          <w:rFonts w:ascii="Garamond" w:hAnsi="Garamond"/>
        </w:rPr>
        <w:t xml:space="preserve">, </w:t>
      </w:r>
      <w:r w:rsidR="00C5719C">
        <w:rPr>
          <w:rFonts w:ascii="Garamond" w:hAnsi="Garamond"/>
        </w:rPr>
        <w:t>Facoltà</w:t>
      </w:r>
      <w:r w:rsidRPr="00BA1D75">
        <w:rPr>
          <w:rFonts w:ascii="Garamond" w:hAnsi="Garamond"/>
        </w:rPr>
        <w:t xml:space="preserve"> di Sociologia</w:t>
      </w:r>
    </w:p>
    <w:p w14:paraId="6C33EACF" w14:textId="5701B362" w:rsidR="0039136A" w:rsidRPr="00BA1D75" w:rsidRDefault="00AE2EBC" w:rsidP="002821FA">
      <w:pPr>
        <w:jc w:val="both"/>
        <w:rPr>
          <w:rFonts w:ascii="Garamond" w:hAnsi="Garamond"/>
        </w:rPr>
      </w:pPr>
      <w:r>
        <w:rPr>
          <w:rFonts w:ascii="Garamond" w:hAnsi="Garamond"/>
        </w:rPr>
        <w:t xml:space="preserve">    </w:t>
      </w:r>
      <w:r w:rsidR="00FC6CAC" w:rsidRPr="00BA1D75">
        <w:rPr>
          <w:rFonts w:ascii="Garamond" w:hAnsi="Garamond"/>
          <w:b/>
        </w:rPr>
        <w:t>Professore a contratto</w:t>
      </w:r>
      <w:r w:rsidR="0039136A" w:rsidRPr="00BA1D75">
        <w:rPr>
          <w:rFonts w:ascii="Garamond" w:hAnsi="Garamond"/>
          <w:b/>
        </w:rPr>
        <w:t xml:space="preserve"> </w:t>
      </w:r>
      <w:r w:rsidR="0039136A" w:rsidRPr="00BA1D75">
        <w:rPr>
          <w:rFonts w:ascii="Garamond" w:hAnsi="Garamond"/>
        </w:rPr>
        <w:t xml:space="preserve">in Urban Security Law, </w:t>
      </w:r>
      <w:r w:rsidR="003908C2" w:rsidRPr="00BA1D75">
        <w:rPr>
          <w:rFonts w:ascii="Garamond" w:hAnsi="Garamond"/>
        </w:rPr>
        <w:t>aa. 2006/</w:t>
      </w:r>
      <w:r w:rsidR="0039136A" w:rsidRPr="00BA1D75">
        <w:rPr>
          <w:rFonts w:ascii="Garamond" w:hAnsi="Garamond"/>
        </w:rPr>
        <w:t>2007</w:t>
      </w:r>
    </w:p>
    <w:p w14:paraId="1EC40AB3" w14:textId="77777777" w:rsidR="0039136A" w:rsidRPr="00BA1D75" w:rsidRDefault="0039136A" w:rsidP="002821FA">
      <w:pPr>
        <w:jc w:val="both"/>
        <w:rPr>
          <w:rFonts w:ascii="Garamond" w:hAnsi="Garamond"/>
        </w:rPr>
      </w:pPr>
    </w:p>
    <w:p w14:paraId="61DB4679" w14:textId="77777777" w:rsidR="0039136A" w:rsidRPr="00BA1D75" w:rsidRDefault="0039136A" w:rsidP="002821FA">
      <w:pPr>
        <w:jc w:val="both"/>
        <w:rPr>
          <w:rFonts w:ascii="Garamond" w:hAnsi="Garamond"/>
        </w:rPr>
      </w:pPr>
    </w:p>
    <w:p w14:paraId="4893DC10" w14:textId="77777777" w:rsidR="00AE2EBC" w:rsidRDefault="0039136A" w:rsidP="002821FA">
      <w:pPr>
        <w:jc w:val="both"/>
        <w:rPr>
          <w:rFonts w:ascii="Garamond" w:hAnsi="Garamond"/>
        </w:rPr>
      </w:pPr>
      <w:r w:rsidRPr="00BA1D75">
        <w:rPr>
          <w:rFonts w:ascii="Garamond" w:hAnsi="Garamond"/>
          <w:b/>
        </w:rPr>
        <w:t>UNIVERSIT</w:t>
      </w:r>
      <w:r w:rsidR="00FC6CAC" w:rsidRPr="00BA1D75">
        <w:rPr>
          <w:rFonts w:ascii="Garamond" w:hAnsi="Garamond"/>
          <w:b/>
        </w:rPr>
        <w:t>À DI</w:t>
      </w:r>
      <w:r w:rsidRPr="00BA1D75">
        <w:rPr>
          <w:rFonts w:ascii="Garamond" w:hAnsi="Garamond"/>
          <w:b/>
        </w:rPr>
        <w:t xml:space="preserve"> CASTELLANZA “GUIDO CARLI”</w:t>
      </w:r>
      <w:r w:rsidR="00C334DC" w:rsidRPr="00BA1D75">
        <w:rPr>
          <w:rFonts w:ascii="Garamond" w:hAnsi="Garamond"/>
        </w:rPr>
        <w:t>, Castellanza (VA)</w:t>
      </w:r>
    </w:p>
    <w:p w14:paraId="760626FC" w14:textId="7F0E7A7F" w:rsidR="0039136A" w:rsidRPr="00BA1D75" w:rsidRDefault="00AE2EBC" w:rsidP="002821FA">
      <w:pPr>
        <w:jc w:val="both"/>
        <w:rPr>
          <w:rFonts w:ascii="Garamond" w:hAnsi="Garamond"/>
        </w:rPr>
      </w:pPr>
      <w:r>
        <w:rPr>
          <w:rFonts w:ascii="Garamond" w:hAnsi="Garamond"/>
        </w:rPr>
        <w:t xml:space="preserve">     </w:t>
      </w:r>
      <w:r w:rsidR="00FC6CAC" w:rsidRPr="00BA1D75">
        <w:rPr>
          <w:rFonts w:ascii="Garamond" w:hAnsi="Garamond"/>
          <w:b/>
        </w:rPr>
        <w:t>Docente nei Seminari di Diritto amministrativo</w:t>
      </w:r>
      <w:r w:rsidR="00BA6372" w:rsidRPr="00BA1D75">
        <w:rPr>
          <w:rFonts w:ascii="Garamond" w:hAnsi="Garamond"/>
          <w:b/>
        </w:rPr>
        <w:t xml:space="preserve"> e Giustizia amministrativa</w:t>
      </w:r>
      <w:r w:rsidR="0039136A" w:rsidRPr="00BA1D75">
        <w:rPr>
          <w:rFonts w:ascii="Garamond" w:hAnsi="Garamond"/>
        </w:rPr>
        <w:t xml:space="preserve">, </w:t>
      </w:r>
      <w:r w:rsidR="00FC6CAC" w:rsidRPr="00BA1D75">
        <w:rPr>
          <w:rFonts w:ascii="Garamond" w:hAnsi="Garamond"/>
        </w:rPr>
        <w:t>modulo annual</w:t>
      </w:r>
      <w:r w:rsidR="00EF445B" w:rsidRPr="00BA1D75">
        <w:rPr>
          <w:rFonts w:ascii="Garamond" w:hAnsi="Garamond"/>
        </w:rPr>
        <w:t>e</w:t>
      </w:r>
      <w:r w:rsidR="00FC6CAC" w:rsidRPr="00BA1D75">
        <w:rPr>
          <w:rFonts w:ascii="Garamond" w:hAnsi="Garamond"/>
        </w:rPr>
        <w:t xml:space="preserve"> dal </w:t>
      </w:r>
      <w:r w:rsidR="0039136A" w:rsidRPr="00BA1D75">
        <w:rPr>
          <w:rFonts w:ascii="Garamond" w:hAnsi="Garamond"/>
        </w:rPr>
        <w:t>200</w:t>
      </w:r>
      <w:r w:rsidR="00E118D4" w:rsidRPr="00BA1D75">
        <w:rPr>
          <w:rFonts w:ascii="Garamond" w:hAnsi="Garamond"/>
        </w:rPr>
        <w:t>7</w:t>
      </w:r>
      <w:r w:rsidR="00FC6CAC" w:rsidRPr="00BA1D75">
        <w:rPr>
          <w:rFonts w:ascii="Garamond" w:hAnsi="Garamond"/>
        </w:rPr>
        <w:t xml:space="preserve"> al </w:t>
      </w:r>
      <w:r w:rsidR="0039136A" w:rsidRPr="00BA1D75">
        <w:rPr>
          <w:rFonts w:ascii="Garamond" w:hAnsi="Garamond"/>
        </w:rPr>
        <w:t>2012</w:t>
      </w:r>
    </w:p>
    <w:p w14:paraId="1382595D" w14:textId="77777777" w:rsidR="0082142E" w:rsidRPr="00BA1D75" w:rsidRDefault="0082142E" w:rsidP="002821FA">
      <w:pPr>
        <w:jc w:val="both"/>
        <w:rPr>
          <w:rFonts w:ascii="Garamond" w:hAnsi="Garamond"/>
        </w:rPr>
      </w:pPr>
    </w:p>
    <w:p w14:paraId="7ED53DFA" w14:textId="77777777" w:rsidR="0082142E" w:rsidRPr="00BA1D75" w:rsidRDefault="0082142E" w:rsidP="0082142E">
      <w:pPr>
        <w:jc w:val="both"/>
        <w:rPr>
          <w:rFonts w:ascii="Garamond" w:hAnsi="Garamond"/>
          <w:b/>
        </w:rPr>
      </w:pPr>
    </w:p>
    <w:p w14:paraId="5EBA94B7" w14:textId="77777777" w:rsidR="0082142E" w:rsidRPr="00BA1D75" w:rsidRDefault="0082142E" w:rsidP="0082142E">
      <w:pPr>
        <w:jc w:val="both"/>
        <w:rPr>
          <w:rFonts w:ascii="Garamond" w:hAnsi="Garamond"/>
        </w:rPr>
      </w:pPr>
      <w:r w:rsidRPr="00BA1D75">
        <w:rPr>
          <w:rFonts w:ascii="Garamond" w:hAnsi="Garamond"/>
          <w:b/>
        </w:rPr>
        <w:t>CISL (Confederazione Italiana Sindacato Lavoratori)</w:t>
      </w:r>
      <w:r w:rsidRPr="00BA1D75">
        <w:rPr>
          <w:rFonts w:ascii="Garamond" w:hAnsi="Garamond"/>
        </w:rPr>
        <w:t>, Torino</w:t>
      </w:r>
    </w:p>
    <w:p w14:paraId="36E80A05" w14:textId="697E5BAF" w:rsidR="0082142E" w:rsidRPr="00BA1D75" w:rsidRDefault="00AE2EBC" w:rsidP="00AE2EBC">
      <w:pPr>
        <w:jc w:val="both"/>
        <w:rPr>
          <w:rFonts w:ascii="Garamond" w:hAnsi="Garamond"/>
        </w:rPr>
      </w:pPr>
      <w:r>
        <w:rPr>
          <w:rFonts w:ascii="Garamond" w:hAnsi="Garamond"/>
          <w:b/>
        </w:rPr>
        <w:t xml:space="preserve">     </w:t>
      </w:r>
      <w:r w:rsidR="0082142E" w:rsidRPr="00BA1D75">
        <w:rPr>
          <w:rFonts w:ascii="Garamond" w:hAnsi="Garamond"/>
          <w:b/>
        </w:rPr>
        <w:t xml:space="preserve">Professore a contratto, </w:t>
      </w:r>
      <w:r w:rsidR="0082142E" w:rsidRPr="00BA1D75">
        <w:rPr>
          <w:rFonts w:ascii="Garamond" w:hAnsi="Garamond"/>
        </w:rPr>
        <w:t>Modulo di insegnamento in tema di Diritto dei contratti pubblici, 2006</w:t>
      </w:r>
    </w:p>
    <w:p w14:paraId="0AAB0A66" w14:textId="77777777" w:rsidR="0082142E" w:rsidRPr="00BA1D75" w:rsidRDefault="0082142E" w:rsidP="002821FA">
      <w:pPr>
        <w:jc w:val="both"/>
        <w:rPr>
          <w:rFonts w:ascii="Garamond" w:hAnsi="Garamond"/>
        </w:rPr>
      </w:pPr>
    </w:p>
    <w:p w14:paraId="6BB5E718" w14:textId="77777777" w:rsidR="00DD30EB" w:rsidRPr="00BA1D75" w:rsidRDefault="00DD30EB" w:rsidP="002821FA">
      <w:pPr>
        <w:ind w:left="357" w:hanging="357"/>
        <w:jc w:val="both"/>
        <w:rPr>
          <w:rFonts w:ascii="Garamond" w:hAnsi="Garamond"/>
        </w:rPr>
      </w:pPr>
    </w:p>
    <w:p w14:paraId="5CD757F9" w14:textId="77777777" w:rsidR="00DD30EB" w:rsidRPr="00BA1D75" w:rsidRDefault="00DD30EB" w:rsidP="002821FA">
      <w:pPr>
        <w:ind w:left="357" w:hanging="357"/>
        <w:jc w:val="both"/>
        <w:rPr>
          <w:rFonts w:ascii="Garamond" w:hAnsi="Garamond"/>
          <w:b/>
        </w:rPr>
      </w:pPr>
    </w:p>
    <w:p w14:paraId="0217CC0A" w14:textId="77777777" w:rsidR="0043498C" w:rsidRPr="00BA1D75" w:rsidRDefault="0043498C" w:rsidP="002821FA">
      <w:pPr>
        <w:ind w:left="357" w:hanging="357"/>
        <w:jc w:val="both"/>
        <w:rPr>
          <w:rFonts w:ascii="Garamond" w:hAnsi="Garamond"/>
          <w:b/>
        </w:rPr>
      </w:pPr>
    </w:p>
    <w:p w14:paraId="63CAF238" w14:textId="742D8313" w:rsidR="0043498C" w:rsidRPr="00BA1D75" w:rsidRDefault="0043498C" w:rsidP="0043498C">
      <w:pPr>
        <w:pBdr>
          <w:bottom w:val="single" w:sz="4" w:space="1" w:color="auto"/>
        </w:pBdr>
        <w:ind w:left="680" w:hanging="680"/>
        <w:jc w:val="both"/>
        <w:rPr>
          <w:rFonts w:ascii="Garamond" w:hAnsi="Garamond"/>
          <w:b/>
          <w:sz w:val="28"/>
          <w:szCs w:val="28"/>
        </w:rPr>
      </w:pPr>
      <w:r w:rsidRPr="00BA1D75">
        <w:rPr>
          <w:rFonts w:ascii="Garamond" w:hAnsi="Garamond"/>
          <w:b/>
          <w:sz w:val="28"/>
          <w:szCs w:val="28"/>
        </w:rPr>
        <w:t xml:space="preserve">ASSISTENZA NELLA PREPARAZIONE DI TESI DI LAUREA E DI MASTER </w:t>
      </w:r>
    </w:p>
    <w:p w14:paraId="7BBB36A4" w14:textId="77777777" w:rsidR="0043498C" w:rsidRPr="00BA1D75" w:rsidRDefault="0043498C" w:rsidP="0043498C">
      <w:pPr>
        <w:ind w:left="357" w:hanging="357"/>
        <w:jc w:val="both"/>
        <w:rPr>
          <w:rFonts w:ascii="Garamond" w:hAnsi="Garamond"/>
          <w:b/>
        </w:rPr>
      </w:pPr>
    </w:p>
    <w:p w14:paraId="57A3F72E" w14:textId="3CFDCA8A" w:rsidR="0043498C" w:rsidRPr="00BA1D75" w:rsidRDefault="0043498C" w:rsidP="0043498C">
      <w:pPr>
        <w:numPr>
          <w:ilvl w:val="0"/>
          <w:numId w:val="4"/>
        </w:numPr>
        <w:ind w:left="357" w:hanging="357"/>
        <w:jc w:val="both"/>
        <w:rPr>
          <w:rFonts w:ascii="Garamond" w:hAnsi="Garamond"/>
        </w:rPr>
      </w:pPr>
      <w:r w:rsidRPr="00BA1D75">
        <w:rPr>
          <w:rFonts w:ascii="Garamond" w:hAnsi="Garamond"/>
          <w:iCs/>
        </w:rPr>
        <w:t>dal 2014 ad oggi: ho assistito 35 studenti nella redazione di tesi di laurea presso l’Università Bocconi, assumendo il ruolo di relatore</w:t>
      </w:r>
    </w:p>
    <w:p w14:paraId="2351D374" w14:textId="77777777" w:rsidR="0043498C" w:rsidRPr="00BA1D75" w:rsidRDefault="0043498C" w:rsidP="0043498C">
      <w:pPr>
        <w:ind w:left="357"/>
        <w:jc w:val="both"/>
        <w:rPr>
          <w:rFonts w:ascii="Garamond" w:hAnsi="Garamond"/>
        </w:rPr>
      </w:pPr>
    </w:p>
    <w:p w14:paraId="0596646A" w14:textId="1BC32A4C" w:rsidR="0043498C" w:rsidRPr="00BA1D75" w:rsidRDefault="0043498C" w:rsidP="00AE2EBC">
      <w:pPr>
        <w:numPr>
          <w:ilvl w:val="0"/>
          <w:numId w:val="4"/>
        </w:numPr>
        <w:ind w:left="357" w:hanging="357"/>
        <w:jc w:val="both"/>
        <w:rPr>
          <w:rFonts w:ascii="Garamond" w:hAnsi="Garamond"/>
          <w:b/>
        </w:rPr>
      </w:pPr>
      <w:r w:rsidRPr="00BA1D75">
        <w:rPr>
          <w:rFonts w:ascii="Garamond" w:hAnsi="Garamond"/>
          <w:iCs/>
        </w:rPr>
        <w:t xml:space="preserve">dal 2016 ad oggi ho assistito </w:t>
      </w:r>
      <w:r w:rsidRPr="00BA1D75">
        <w:rPr>
          <w:rFonts w:ascii="Garamond" w:hAnsi="Garamond"/>
        </w:rPr>
        <w:t xml:space="preserve">5 studenti </w:t>
      </w:r>
      <w:r w:rsidR="00BA1D75" w:rsidRPr="00BA1D75">
        <w:rPr>
          <w:rFonts w:ascii="Garamond" w:hAnsi="Garamond"/>
        </w:rPr>
        <w:t xml:space="preserve">del master </w:t>
      </w:r>
      <w:r w:rsidRPr="00BA1D75">
        <w:rPr>
          <w:rFonts w:ascii="Garamond" w:hAnsi="Garamond"/>
        </w:rPr>
        <w:t>MAGER (Master in Green M</w:t>
      </w:r>
      <w:r w:rsidR="00FD2976">
        <w:rPr>
          <w:rFonts w:ascii="Garamond" w:hAnsi="Garamond"/>
        </w:rPr>
        <w:t xml:space="preserve">anagement and Corporate Social </w:t>
      </w:r>
      <w:r w:rsidR="00FD2976" w:rsidRPr="00FD2976">
        <w:rPr>
          <w:rFonts w:ascii="Garamond" w:hAnsi="Garamond"/>
          <w:lang w:val="en-GB"/>
        </w:rPr>
        <w:t>R</w:t>
      </w:r>
      <w:r w:rsidR="00FD2976">
        <w:rPr>
          <w:rFonts w:ascii="Garamond" w:hAnsi="Garamond"/>
          <w:lang w:val="en-GB"/>
        </w:rPr>
        <w:t>esponsi</w:t>
      </w:r>
      <w:r w:rsidRPr="00FD2976">
        <w:rPr>
          <w:rFonts w:ascii="Garamond" w:hAnsi="Garamond"/>
          <w:lang w:val="en-GB"/>
        </w:rPr>
        <w:t>bility</w:t>
      </w:r>
      <w:r w:rsidRPr="00BA1D75">
        <w:rPr>
          <w:rFonts w:ascii="Garamond" w:hAnsi="Garamond"/>
        </w:rPr>
        <w:t xml:space="preserve">) nella redazione della </w:t>
      </w:r>
      <w:r w:rsidR="00BA1D75" w:rsidRPr="00BA1D75">
        <w:rPr>
          <w:rFonts w:ascii="Garamond" w:hAnsi="Garamond"/>
        </w:rPr>
        <w:t xml:space="preserve">relativa </w:t>
      </w:r>
      <w:r w:rsidRPr="00BA1D75">
        <w:rPr>
          <w:rFonts w:ascii="Garamond" w:hAnsi="Garamond"/>
        </w:rPr>
        <w:t xml:space="preserve">tesi </w:t>
      </w:r>
    </w:p>
    <w:p w14:paraId="1F956261" w14:textId="77777777" w:rsidR="00BA1D75" w:rsidRPr="00BA1D75" w:rsidRDefault="00BA1D75" w:rsidP="00BA1D75">
      <w:pPr>
        <w:jc w:val="both"/>
        <w:rPr>
          <w:rFonts w:ascii="Garamond" w:hAnsi="Garamond"/>
          <w:b/>
        </w:rPr>
      </w:pPr>
    </w:p>
    <w:p w14:paraId="375A55AB" w14:textId="3ABFCF9C" w:rsidR="00BA1D75" w:rsidRPr="00BA1D75" w:rsidRDefault="00BA1D75" w:rsidP="00AE2EBC">
      <w:pPr>
        <w:numPr>
          <w:ilvl w:val="0"/>
          <w:numId w:val="4"/>
        </w:numPr>
        <w:ind w:left="357" w:hanging="357"/>
        <w:jc w:val="both"/>
        <w:rPr>
          <w:rFonts w:ascii="Garamond" w:hAnsi="Garamond"/>
          <w:b/>
        </w:rPr>
      </w:pPr>
      <w:r w:rsidRPr="00BA1D75">
        <w:rPr>
          <w:rFonts w:ascii="Garamond" w:hAnsi="Garamond"/>
        </w:rPr>
        <w:t>dal 2016 a oggi ho assistito 3 studenti del master i</w:t>
      </w:r>
      <w:r w:rsidR="00C5719C">
        <w:rPr>
          <w:rFonts w:ascii="Garamond" w:hAnsi="Garamond"/>
        </w:rPr>
        <w:t>n</w:t>
      </w:r>
      <w:r w:rsidRPr="00BA1D75">
        <w:rPr>
          <w:rFonts w:ascii="Garamond" w:hAnsi="Garamond"/>
        </w:rPr>
        <w:t xml:space="preserve"> Diritto ambientale presso l’Università Ca’ </w:t>
      </w:r>
      <w:proofErr w:type="spellStart"/>
      <w:r w:rsidRPr="00BA1D75">
        <w:rPr>
          <w:rFonts w:ascii="Garamond" w:hAnsi="Garamond"/>
        </w:rPr>
        <w:t>Foscari</w:t>
      </w:r>
      <w:proofErr w:type="spellEnd"/>
      <w:r w:rsidRPr="00BA1D75">
        <w:rPr>
          <w:rFonts w:ascii="Garamond" w:hAnsi="Garamond"/>
        </w:rPr>
        <w:t xml:space="preserve"> di Venezia nella redazione della relativa tesi</w:t>
      </w:r>
    </w:p>
    <w:p w14:paraId="70513011" w14:textId="77777777" w:rsidR="00BA1D75" w:rsidRPr="00BA1D75" w:rsidRDefault="00BA1D75" w:rsidP="00BA1D75">
      <w:pPr>
        <w:jc w:val="both"/>
        <w:rPr>
          <w:rFonts w:ascii="Garamond" w:hAnsi="Garamond"/>
          <w:b/>
        </w:rPr>
      </w:pPr>
    </w:p>
    <w:p w14:paraId="45B5B829" w14:textId="40142635" w:rsidR="00BA1D75" w:rsidRPr="00BA1D75" w:rsidRDefault="00BA1D75" w:rsidP="00AE2EBC">
      <w:pPr>
        <w:numPr>
          <w:ilvl w:val="0"/>
          <w:numId w:val="4"/>
        </w:numPr>
        <w:ind w:left="357" w:hanging="357"/>
        <w:jc w:val="both"/>
        <w:rPr>
          <w:rFonts w:ascii="Garamond" w:hAnsi="Garamond"/>
          <w:b/>
        </w:rPr>
      </w:pPr>
      <w:r w:rsidRPr="00BA1D75">
        <w:rPr>
          <w:rFonts w:ascii="Garamond" w:hAnsi="Garamond"/>
        </w:rPr>
        <w:t>dal 2018 a oggi ho assistito uno studente del master in Diritto dei contratti pubblici presso la Scuola Superiore di Scienze delle Amministrazioni Pubbliche di Cosenza</w:t>
      </w:r>
    </w:p>
    <w:p w14:paraId="7596E376" w14:textId="77777777" w:rsidR="0043498C" w:rsidRPr="00BA1D75" w:rsidRDefault="0043498C" w:rsidP="002821FA">
      <w:pPr>
        <w:ind w:left="357" w:hanging="357"/>
        <w:jc w:val="both"/>
        <w:rPr>
          <w:rFonts w:ascii="Garamond" w:hAnsi="Garamond"/>
          <w:b/>
        </w:rPr>
      </w:pPr>
    </w:p>
    <w:p w14:paraId="38A12579" w14:textId="77777777" w:rsidR="0043498C" w:rsidRDefault="0043498C" w:rsidP="002821FA">
      <w:pPr>
        <w:ind w:left="357" w:hanging="357"/>
        <w:jc w:val="both"/>
        <w:rPr>
          <w:rFonts w:ascii="Garamond" w:hAnsi="Garamond"/>
          <w:b/>
        </w:rPr>
      </w:pPr>
    </w:p>
    <w:p w14:paraId="21B225E2" w14:textId="77777777" w:rsidR="00CB37DE" w:rsidRPr="00BA1D75" w:rsidRDefault="00CB37DE" w:rsidP="002821FA">
      <w:pPr>
        <w:ind w:left="357" w:hanging="357"/>
        <w:jc w:val="both"/>
        <w:rPr>
          <w:rFonts w:ascii="Garamond" w:hAnsi="Garamond"/>
          <w:b/>
        </w:rPr>
      </w:pPr>
    </w:p>
    <w:p w14:paraId="19275353" w14:textId="77777777" w:rsidR="0043498C" w:rsidRPr="00BA1D75" w:rsidRDefault="0043498C" w:rsidP="002821FA">
      <w:pPr>
        <w:ind w:left="357" w:hanging="357"/>
        <w:jc w:val="both"/>
        <w:rPr>
          <w:rFonts w:ascii="Garamond" w:hAnsi="Garamond"/>
          <w:b/>
        </w:rPr>
      </w:pPr>
    </w:p>
    <w:p w14:paraId="14B44BC1" w14:textId="77777777" w:rsidR="0043498C" w:rsidRPr="00BA1D75" w:rsidRDefault="0043498C" w:rsidP="002821FA">
      <w:pPr>
        <w:ind w:left="357" w:hanging="357"/>
        <w:jc w:val="both"/>
        <w:rPr>
          <w:rFonts w:ascii="Garamond" w:hAnsi="Garamond"/>
          <w:b/>
        </w:rPr>
      </w:pPr>
    </w:p>
    <w:p w14:paraId="0EA67427" w14:textId="2B453A30" w:rsidR="000E1877" w:rsidRPr="00BA1D75" w:rsidRDefault="000E1877" w:rsidP="000E1877">
      <w:pPr>
        <w:pBdr>
          <w:bottom w:val="single" w:sz="4" w:space="1" w:color="auto"/>
        </w:pBdr>
        <w:ind w:left="680" w:hanging="680"/>
        <w:jc w:val="both"/>
        <w:rPr>
          <w:rFonts w:ascii="Garamond" w:hAnsi="Garamond"/>
          <w:b/>
          <w:sz w:val="28"/>
          <w:szCs w:val="28"/>
        </w:rPr>
      </w:pPr>
      <w:r w:rsidRPr="00BA1D75">
        <w:rPr>
          <w:rFonts w:ascii="Garamond" w:hAnsi="Garamond"/>
          <w:b/>
          <w:sz w:val="28"/>
          <w:szCs w:val="28"/>
        </w:rPr>
        <w:t xml:space="preserve">ALTRE ATTIVITÀ UNIVERSITARIE </w:t>
      </w:r>
    </w:p>
    <w:p w14:paraId="54452DF8" w14:textId="77777777" w:rsidR="00BA6372" w:rsidRPr="00BA1D75" w:rsidRDefault="00BA6372" w:rsidP="002821FA">
      <w:pPr>
        <w:ind w:left="357" w:hanging="357"/>
        <w:jc w:val="both"/>
        <w:rPr>
          <w:rFonts w:ascii="Garamond" w:hAnsi="Garamond"/>
          <w:b/>
        </w:rPr>
      </w:pPr>
    </w:p>
    <w:p w14:paraId="7D0168B1" w14:textId="4173D4E9" w:rsidR="00BA6372" w:rsidRPr="00BA1D75" w:rsidRDefault="000E1877" w:rsidP="002821FA">
      <w:pPr>
        <w:ind w:left="357" w:hanging="357"/>
        <w:jc w:val="both"/>
        <w:rPr>
          <w:rFonts w:ascii="Garamond" w:hAnsi="Garamond"/>
          <w:b/>
          <w:color w:val="000000" w:themeColor="text1"/>
        </w:rPr>
      </w:pPr>
      <w:r w:rsidRPr="00BA1D75">
        <w:rPr>
          <w:rFonts w:ascii="Garamond" w:hAnsi="Garamond"/>
          <w:b/>
          <w:color w:val="000000" w:themeColor="text1"/>
        </w:rPr>
        <w:t>VALUTATORE ESTERNO TESI DI DOTTORATO</w:t>
      </w:r>
    </w:p>
    <w:p w14:paraId="3A1A5A31" w14:textId="47D0FE40" w:rsidR="00BA6372" w:rsidRPr="00BA1D75" w:rsidRDefault="000F3E23" w:rsidP="002821FA">
      <w:pPr>
        <w:ind w:left="357" w:hanging="357"/>
        <w:jc w:val="both"/>
        <w:rPr>
          <w:rFonts w:ascii="Garamond" w:hAnsi="Garamond"/>
          <w:color w:val="000000" w:themeColor="text1"/>
        </w:rPr>
      </w:pPr>
      <w:r w:rsidRPr="00BA1D75">
        <w:rPr>
          <w:rFonts w:ascii="Garamond" w:hAnsi="Garamond"/>
          <w:color w:val="000000" w:themeColor="text1"/>
        </w:rPr>
        <w:t>-Università degli Studi di Palermo, corso di dottorato in “</w:t>
      </w:r>
      <w:r w:rsidRPr="00BA1D75">
        <w:rPr>
          <w:rFonts w:ascii="Garamond" w:hAnsi="Garamond"/>
          <w:i/>
          <w:color w:val="000000" w:themeColor="text1"/>
        </w:rPr>
        <w:t>Diritti umani: evoluzione, tutela e limiti</w:t>
      </w:r>
      <w:r w:rsidRPr="00BA1D75">
        <w:rPr>
          <w:rFonts w:ascii="Garamond" w:hAnsi="Garamond"/>
          <w:color w:val="000000" w:themeColor="text1"/>
        </w:rPr>
        <w:t>”</w:t>
      </w:r>
      <w:r w:rsidR="00312C93" w:rsidRPr="00BA1D75">
        <w:rPr>
          <w:rFonts w:ascii="Garamond" w:hAnsi="Garamond"/>
          <w:color w:val="000000" w:themeColor="text1"/>
        </w:rPr>
        <w:t xml:space="preserve">, </w:t>
      </w:r>
      <w:proofErr w:type="spellStart"/>
      <w:r w:rsidR="00312C93" w:rsidRPr="00BA1D75">
        <w:rPr>
          <w:rFonts w:ascii="Garamond" w:hAnsi="Garamond"/>
          <w:color w:val="000000" w:themeColor="text1"/>
        </w:rPr>
        <w:t>a.a</w:t>
      </w:r>
      <w:proofErr w:type="spellEnd"/>
      <w:r w:rsidR="00312C93" w:rsidRPr="00BA1D75">
        <w:rPr>
          <w:rFonts w:ascii="Garamond" w:hAnsi="Garamond"/>
          <w:color w:val="000000" w:themeColor="text1"/>
        </w:rPr>
        <w:t>. 2018-19</w:t>
      </w:r>
    </w:p>
    <w:p w14:paraId="3830CFFD" w14:textId="77777777" w:rsidR="00BA6372" w:rsidRPr="00BA1D75" w:rsidRDefault="00BA6372" w:rsidP="00B6009D">
      <w:pPr>
        <w:jc w:val="both"/>
        <w:rPr>
          <w:rFonts w:ascii="Garamond" w:hAnsi="Garamond"/>
          <w:b/>
        </w:rPr>
      </w:pPr>
    </w:p>
    <w:p w14:paraId="168763CD" w14:textId="77777777" w:rsidR="0039136A" w:rsidRPr="00BA1D75" w:rsidRDefault="00FC6CAC" w:rsidP="002821FA">
      <w:pPr>
        <w:ind w:left="357" w:hanging="357"/>
        <w:jc w:val="both"/>
        <w:rPr>
          <w:rFonts w:ascii="Garamond" w:hAnsi="Garamond"/>
          <w:b/>
        </w:rPr>
      </w:pPr>
      <w:r w:rsidRPr="00BA1D75">
        <w:rPr>
          <w:rFonts w:ascii="Garamond" w:hAnsi="Garamond"/>
          <w:b/>
        </w:rPr>
        <w:t xml:space="preserve">UNIVERSITÀ </w:t>
      </w:r>
      <w:r w:rsidR="0039136A" w:rsidRPr="00BA1D75">
        <w:rPr>
          <w:rFonts w:ascii="Garamond" w:hAnsi="Garamond"/>
          <w:b/>
        </w:rPr>
        <w:t xml:space="preserve">BOCCONI </w:t>
      </w:r>
      <w:r w:rsidRPr="00BA1D75">
        <w:rPr>
          <w:rFonts w:ascii="Garamond" w:hAnsi="Garamond"/>
          <w:b/>
        </w:rPr>
        <w:t>DI</w:t>
      </w:r>
      <w:r w:rsidR="0039136A" w:rsidRPr="00BA1D75">
        <w:rPr>
          <w:rFonts w:ascii="Garamond" w:hAnsi="Garamond"/>
          <w:b/>
        </w:rPr>
        <w:t xml:space="preserve"> MILAN</w:t>
      </w:r>
      <w:r w:rsidRPr="00BA1D75">
        <w:rPr>
          <w:rFonts w:ascii="Garamond" w:hAnsi="Garamond"/>
          <w:b/>
        </w:rPr>
        <w:t>O</w:t>
      </w:r>
    </w:p>
    <w:p w14:paraId="4D3DDF0F" w14:textId="3CD917E6" w:rsidR="009E0FAE" w:rsidRPr="00BA1D75" w:rsidRDefault="002E44DC" w:rsidP="00A82265">
      <w:pPr>
        <w:numPr>
          <w:ilvl w:val="0"/>
          <w:numId w:val="4"/>
        </w:numPr>
        <w:ind w:left="357" w:hanging="357"/>
        <w:jc w:val="both"/>
        <w:rPr>
          <w:rFonts w:ascii="Garamond" w:hAnsi="Garamond"/>
        </w:rPr>
      </w:pPr>
      <w:r w:rsidRPr="00BA1D75">
        <w:rPr>
          <w:rFonts w:ascii="Garamond" w:hAnsi="Garamond"/>
        </w:rPr>
        <w:t xml:space="preserve">dal 2016 è </w:t>
      </w:r>
      <w:r w:rsidR="006E3DDF" w:rsidRPr="00BA1D75">
        <w:rPr>
          <w:rFonts w:ascii="Garamond" w:hAnsi="Garamond"/>
        </w:rPr>
        <w:t>Delegato del Dipartimento di Studi Giuridici per la ricerca di nuove fonti di finanziamento</w:t>
      </w:r>
    </w:p>
    <w:p w14:paraId="6F76BA54" w14:textId="77777777" w:rsidR="00A82265" w:rsidRPr="00BA1D75" w:rsidRDefault="00A82265" w:rsidP="00A82265">
      <w:pPr>
        <w:ind w:left="357"/>
        <w:jc w:val="both"/>
        <w:rPr>
          <w:rFonts w:ascii="Garamond" w:hAnsi="Garamond"/>
        </w:rPr>
      </w:pPr>
    </w:p>
    <w:p w14:paraId="20ADF933" w14:textId="15936BD9" w:rsidR="009E0FAE" w:rsidRPr="00BA1D75" w:rsidRDefault="009E0FAE" w:rsidP="009E0FAE">
      <w:pPr>
        <w:numPr>
          <w:ilvl w:val="0"/>
          <w:numId w:val="4"/>
        </w:numPr>
        <w:ind w:left="357" w:hanging="357"/>
        <w:jc w:val="both"/>
        <w:rPr>
          <w:rFonts w:ascii="Garamond" w:hAnsi="Garamond"/>
        </w:rPr>
      </w:pPr>
      <w:r w:rsidRPr="00BA1D75">
        <w:rPr>
          <w:rFonts w:ascii="Garamond" w:hAnsi="Garamond"/>
        </w:rPr>
        <w:t xml:space="preserve">dal 2015 </w:t>
      </w:r>
      <w:r w:rsidR="00F04A85" w:rsidRPr="00BA1D75">
        <w:rPr>
          <w:rFonts w:ascii="Garamond" w:hAnsi="Garamond"/>
        </w:rPr>
        <w:t xml:space="preserve">al 2017 ha </w:t>
      </w:r>
      <w:r w:rsidRPr="00BA1D75">
        <w:rPr>
          <w:rFonts w:ascii="Garamond" w:hAnsi="Garamond"/>
        </w:rPr>
        <w:t>organizza</w:t>
      </w:r>
      <w:r w:rsidR="00F04A85" w:rsidRPr="00BA1D75">
        <w:rPr>
          <w:rFonts w:ascii="Garamond" w:hAnsi="Garamond"/>
        </w:rPr>
        <w:t>to</w:t>
      </w:r>
      <w:r w:rsidRPr="00BA1D75">
        <w:rPr>
          <w:rFonts w:ascii="Garamond" w:hAnsi="Garamond"/>
        </w:rPr>
        <w:t xml:space="preserve">, insieme a Graziella Romeo e a </w:t>
      </w:r>
      <w:proofErr w:type="spellStart"/>
      <w:r w:rsidRPr="00BA1D75">
        <w:rPr>
          <w:rFonts w:ascii="Garamond" w:hAnsi="Garamond"/>
        </w:rPr>
        <w:t>Yane</w:t>
      </w:r>
      <w:proofErr w:type="spellEnd"/>
      <w:r w:rsidRPr="00BA1D75">
        <w:rPr>
          <w:rFonts w:ascii="Garamond" w:hAnsi="Garamond"/>
        </w:rPr>
        <w:t xml:space="preserve"> </w:t>
      </w:r>
      <w:proofErr w:type="spellStart"/>
      <w:r w:rsidRPr="00BA1D75">
        <w:rPr>
          <w:rFonts w:ascii="Garamond" w:hAnsi="Garamond"/>
        </w:rPr>
        <w:t>Svetiev</w:t>
      </w:r>
      <w:proofErr w:type="spellEnd"/>
      <w:r w:rsidRPr="00BA1D75">
        <w:rPr>
          <w:rFonts w:ascii="Garamond" w:hAnsi="Garamond"/>
        </w:rPr>
        <w:t xml:space="preserve">, il ciclo di seminari </w:t>
      </w:r>
      <w:r w:rsidRPr="00BA1D75">
        <w:rPr>
          <w:rFonts w:ascii="Garamond" w:hAnsi="Garamond"/>
          <w:i/>
          <w:iCs/>
        </w:rPr>
        <w:t xml:space="preserve">Legal </w:t>
      </w:r>
      <w:proofErr w:type="spellStart"/>
      <w:r w:rsidRPr="00BA1D75">
        <w:rPr>
          <w:rFonts w:ascii="Garamond" w:hAnsi="Garamond"/>
          <w:i/>
          <w:iCs/>
        </w:rPr>
        <w:t>Studies</w:t>
      </w:r>
      <w:proofErr w:type="spellEnd"/>
      <w:r w:rsidRPr="00BA1D75">
        <w:rPr>
          <w:rFonts w:ascii="Garamond" w:hAnsi="Garamond"/>
          <w:i/>
          <w:iCs/>
        </w:rPr>
        <w:t xml:space="preserve"> </w:t>
      </w:r>
      <w:proofErr w:type="gramStart"/>
      <w:r w:rsidRPr="00BA1D75">
        <w:rPr>
          <w:rFonts w:ascii="Garamond" w:hAnsi="Garamond"/>
          <w:i/>
          <w:iCs/>
        </w:rPr>
        <w:t>Work(</w:t>
      </w:r>
      <w:proofErr w:type="gramEnd"/>
      <w:r w:rsidRPr="00BA1D75">
        <w:rPr>
          <w:rFonts w:ascii="Garamond" w:hAnsi="Garamond"/>
          <w:i/>
          <w:iCs/>
        </w:rPr>
        <w:t>in Progress)shop</w:t>
      </w:r>
      <w:r w:rsidRPr="00BA1D75">
        <w:rPr>
          <w:rFonts w:ascii="Garamond" w:hAnsi="Garamond"/>
          <w:iCs/>
        </w:rPr>
        <w:t xml:space="preserve">, dedicato alla presentazione e alla discussione di lavori di ricerca dei giovani ricercatori del </w:t>
      </w:r>
      <w:r w:rsidR="0043498C" w:rsidRPr="00BA1D75">
        <w:rPr>
          <w:rFonts w:ascii="Garamond" w:hAnsi="Garamond"/>
          <w:iCs/>
        </w:rPr>
        <w:t>Dipartimento di Studi giuridici</w:t>
      </w:r>
    </w:p>
    <w:p w14:paraId="5210EBB6" w14:textId="77777777" w:rsidR="00E25874" w:rsidRPr="00BA1D75" w:rsidRDefault="00E25874" w:rsidP="00E25874">
      <w:pPr>
        <w:jc w:val="both"/>
        <w:rPr>
          <w:rFonts w:ascii="Garamond" w:hAnsi="Garamond"/>
        </w:rPr>
      </w:pPr>
    </w:p>
    <w:p w14:paraId="630C5F80" w14:textId="1C2AA800" w:rsidR="00EF445B" w:rsidRPr="00BA1D75" w:rsidRDefault="00EF445B" w:rsidP="002821FA">
      <w:pPr>
        <w:numPr>
          <w:ilvl w:val="0"/>
          <w:numId w:val="4"/>
        </w:numPr>
        <w:ind w:left="357" w:hanging="357"/>
        <w:jc w:val="both"/>
        <w:rPr>
          <w:rFonts w:ascii="Garamond" w:hAnsi="Garamond"/>
        </w:rPr>
      </w:pPr>
      <w:r w:rsidRPr="00BA1D75">
        <w:rPr>
          <w:rFonts w:ascii="Garamond" w:hAnsi="Garamond"/>
        </w:rPr>
        <w:t>dal 2013</w:t>
      </w:r>
      <w:r w:rsidR="00550531">
        <w:rPr>
          <w:rFonts w:ascii="Garamond" w:hAnsi="Garamond"/>
        </w:rPr>
        <w:t xml:space="preserve"> al 2015 ha</w:t>
      </w:r>
      <w:r w:rsidRPr="00BA1D75">
        <w:rPr>
          <w:rFonts w:ascii="Garamond" w:hAnsi="Garamond"/>
        </w:rPr>
        <w:t xml:space="preserve"> organizza</w:t>
      </w:r>
      <w:r w:rsidR="00550531">
        <w:rPr>
          <w:rFonts w:ascii="Garamond" w:hAnsi="Garamond"/>
        </w:rPr>
        <w:t>to</w:t>
      </w:r>
      <w:r w:rsidRPr="00BA1D75">
        <w:rPr>
          <w:rFonts w:ascii="Garamond" w:hAnsi="Garamond"/>
        </w:rPr>
        <w:t xml:space="preserve"> annualmente, nell’ambito dell’unità di ricerca RULES del Centro BAFFI CAREFIN, un convegno internazionale su tematiche di particolare rilievo e attualità, coinvolgendo soprattutto giovani studiosi di varie discipline. In particolare, le tematiche affrontate sono state:</w:t>
      </w:r>
    </w:p>
    <w:p w14:paraId="6CB89BE5" w14:textId="77777777" w:rsidR="00EF445B" w:rsidRPr="00BA1D75" w:rsidRDefault="00EF445B" w:rsidP="002821FA">
      <w:pPr>
        <w:numPr>
          <w:ilvl w:val="0"/>
          <w:numId w:val="6"/>
        </w:numPr>
        <w:jc w:val="both"/>
        <w:rPr>
          <w:rFonts w:ascii="Garamond" w:hAnsi="Garamond"/>
        </w:rPr>
      </w:pPr>
      <w:r w:rsidRPr="00BA1D75">
        <w:rPr>
          <w:rFonts w:ascii="Garamond" w:hAnsi="Garamond"/>
        </w:rPr>
        <w:t>nel 2015 “</w:t>
      </w:r>
      <w:r w:rsidRPr="00BA1D75">
        <w:rPr>
          <w:rFonts w:ascii="Garamond" w:hAnsi="Garamond"/>
          <w:i/>
        </w:rPr>
        <w:t>La legislazione alimentare europea: quali opportunità per l’Italia”</w:t>
      </w:r>
    </w:p>
    <w:p w14:paraId="01419DB3" w14:textId="77777777" w:rsidR="00EF445B" w:rsidRPr="00BA1D75" w:rsidRDefault="00EF445B" w:rsidP="002821FA">
      <w:pPr>
        <w:numPr>
          <w:ilvl w:val="0"/>
          <w:numId w:val="6"/>
        </w:numPr>
        <w:jc w:val="both"/>
        <w:rPr>
          <w:rFonts w:ascii="Garamond" w:hAnsi="Garamond"/>
        </w:rPr>
      </w:pPr>
      <w:r w:rsidRPr="00BA1D75">
        <w:rPr>
          <w:rFonts w:ascii="Garamond" w:hAnsi="Garamond"/>
        </w:rPr>
        <w:t>nel 2014 “</w:t>
      </w:r>
      <w:r w:rsidRPr="00BA1D75">
        <w:rPr>
          <w:rFonts w:ascii="Garamond" w:hAnsi="Garamond"/>
          <w:i/>
        </w:rPr>
        <w:t>I grandi eventi: la prospettiva del diritto</w:t>
      </w:r>
      <w:r w:rsidRPr="00BA1D75">
        <w:rPr>
          <w:rFonts w:ascii="Garamond" w:hAnsi="Garamond"/>
        </w:rPr>
        <w:t>”</w:t>
      </w:r>
    </w:p>
    <w:p w14:paraId="489CA3F3" w14:textId="74E94431" w:rsidR="00E25874" w:rsidRPr="00BA1D75" w:rsidRDefault="00EF445B" w:rsidP="0043498C">
      <w:pPr>
        <w:numPr>
          <w:ilvl w:val="0"/>
          <w:numId w:val="6"/>
        </w:numPr>
        <w:jc w:val="both"/>
        <w:rPr>
          <w:rFonts w:ascii="Garamond" w:hAnsi="Garamond"/>
        </w:rPr>
      </w:pPr>
      <w:r w:rsidRPr="00BA1D75">
        <w:rPr>
          <w:rFonts w:ascii="Garamond" w:hAnsi="Garamond"/>
        </w:rPr>
        <w:t>nel 2013 “</w:t>
      </w:r>
      <w:r w:rsidRPr="00BA1D75">
        <w:rPr>
          <w:rFonts w:ascii="Garamond" w:hAnsi="Garamond"/>
          <w:i/>
        </w:rPr>
        <w:t>La potestà sanzionatoria delle Autorità amministrative indipendenti</w:t>
      </w:r>
      <w:r w:rsidRPr="00BA1D75">
        <w:rPr>
          <w:rFonts w:ascii="Garamond" w:hAnsi="Garamond"/>
        </w:rPr>
        <w:t>”</w:t>
      </w:r>
    </w:p>
    <w:p w14:paraId="6AF6E45F" w14:textId="77777777" w:rsidR="0043498C" w:rsidRPr="00BA1D75" w:rsidRDefault="0043498C" w:rsidP="0043498C">
      <w:pPr>
        <w:ind w:left="1077"/>
        <w:jc w:val="both"/>
        <w:rPr>
          <w:rFonts w:ascii="Garamond" w:hAnsi="Garamond"/>
        </w:rPr>
      </w:pPr>
    </w:p>
    <w:p w14:paraId="5BF6B749" w14:textId="1761E9B5" w:rsidR="00EF445B" w:rsidRPr="00BA1D75" w:rsidRDefault="00EF445B" w:rsidP="002821FA">
      <w:pPr>
        <w:numPr>
          <w:ilvl w:val="0"/>
          <w:numId w:val="4"/>
        </w:numPr>
        <w:ind w:left="357" w:hanging="357"/>
        <w:jc w:val="both"/>
        <w:rPr>
          <w:rFonts w:ascii="Garamond" w:hAnsi="Garamond"/>
        </w:rPr>
      </w:pPr>
      <w:r w:rsidRPr="00BA1D75">
        <w:rPr>
          <w:rFonts w:ascii="Garamond" w:hAnsi="Garamond"/>
        </w:rPr>
        <w:t>dal 2010 svolge attività di coordinamento scientifico-didattico presso la sede milanese della Scuola di Specializzazione per le Professioni Legali dell’Università di Pavia</w:t>
      </w:r>
      <w:r w:rsidR="00A82265" w:rsidRPr="00BA1D75">
        <w:rPr>
          <w:rFonts w:ascii="Garamond" w:hAnsi="Garamond"/>
        </w:rPr>
        <w:t>-</w:t>
      </w:r>
      <w:r w:rsidRPr="00BA1D75">
        <w:rPr>
          <w:rFonts w:ascii="Garamond" w:hAnsi="Garamond"/>
        </w:rPr>
        <w:t>Università Commerciale L. Bocconi di Milano (in particolare, organizzando il calendario delle lezioni/esercitazioni e fornendo assistenza agli studenti)</w:t>
      </w:r>
      <w:r w:rsidR="00550531">
        <w:rPr>
          <w:rFonts w:ascii="Garamond" w:hAnsi="Garamond"/>
        </w:rPr>
        <w:t xml:space="preserve">. </w:t>
      </w:r>
      <w:r w:rsidR="00750B25">
        <w:rPr>
          <w:rFonts w:ascii="Garamond" w:hAnsi="Garamond"/>
        </w:rPr>
        <w:t>Nel biennio 2015-2017 ha supportato il Direttore</w:t>
      </w:r>
      <w:r w:rsidR="00CA44EF">
        <w:rPr>
          <w:rFonts w:ascii="Garamond" w:hAnsi="Garamond"/>
        </w:rPr>
        <w:t>, Prof. Fabrizio Fracchia,</w:t>
      </w:r>
      <w:r w:rsidR="00750B25">
        <w:rPr>
          <w:rFonts w:ascii="Garamond" w:hAnsi="Garamond"/>
        </w:rPr>
        <w:t xml:space="preserve"> nel </w:t>
      </w:r>
      <w:r w:rsidR="00E90ABF">
        <w:rPr>
          <w:rFonts w:ascii="Garamond" w:hAnsi="Garamond"/>
        </w:rPr>
        <w:t xml:space="preserve">processo di riorganizzazione didattica che ha comportato una profonda </w:t>
      </w:r>
      <w:proofErr w:type="spellStart"/>
      <w:r w:rsidR="00E90ABF" w:rsidRPr="00CA44EF">
        <w:rPr>
          <w:rFonts w:ascii="Garamond" w:hAnsi="Garamond"/>
          <w:i/>
        </w:rPr>
        <w:t>spending</w:t>
      </w:r>
      <w:proofErr w:type="spellEnd"/>
      <w:r w:rsidR="00E90ABF" w:rsidRPr="00CA44EF">
        <w:rPr>
          <w:rFonts w:ascii="Garamond" w:hAnsi="Garamond"/>
          <w:i/>
        </w:rPr>
        <w:t xml:space="preserve"> </w:t>
      </w:r>
      <w:proofErr w:type="spellStart"/>
      <w:r w:rsidR="00E90ABF" w:rsidRPr="00CA44EF">
        <w:rPr>
          <w:rFonts w:ascii="Garamond" w:hAnsi="Garamond"/>
          <w:i/>
        </w:rPr>
        <w:t>review</w:t>
      </w:r>
      <w:proofErr w:type="spellEnd"/>
    </w:p>
    <w:p w14:paraId="0AD00FB2" w14:textId="77777777" w:rsidR="0043498C" w:rsidRPr="00BA1D75" w:rsidRDefault="0043498C" w:rsidP="0043498C">
      <w:pPr>
        <w:ind w:left="357"/>
        <w:jc w:val="both"/>
        <w:rPr>
          <w:rFonts w:ascii="Garamond" w:hAnsi="Garamond"/>
        </w:rPr>
      </w:pPr>
    </w:p>
    <w:p w14:paraId="22E25685" w14:textId="77777777" w:rsidR="00EF445B" w:rsidRPr="00BA1D75" w:rsidRDefault="00EF445B" w:rsidP="002821FA">
      <w:pPr>
        <w:numPr>
          <w:ilvl w:val="0"/>
          <w:numId w:val="4"/>
        </w:numPr>
        <w:ind w:left="357" w:hanging="357"/>
        <w:jc w:val="both"/>
        <w:rPr>
          <w:rFonts w:ascii="Garamond" w:hAnsi="Garamond"/>
        </w:rPr>
      </w:pPr>
      <w:r w:rsidRPr="00BA1D75">
        <w:rPr>
          <w:rFonts w:ascii="Garamond" w:hAnsi="Garamond"/>
        </w:rPr>
        <w:t>dal 2009 collabora con la cattedra di Diritto amministrativo dell’Università commerciale L. Bocconi:</w:t>
      </w:r>
    </w:p>
    <w:p w14:paraId="601DEE7A" w14:textId="0D22A770" w:rsidR="00EF445B" w:rsidRPr="00BA1D75" w:rsidRDefault="002E44DC" w:rsidP="002821FA">
      <w:pPr>
        <w:numPr>
          <w:ilvl w:val="0"/>
          <w:numId w:val="5"/>
        </w:numPr>
        <w:jc w:val="both"/>
        <w:rPr>
          <w:rFonts w:ascii="Garamond" w:hAnsi="Garamond"/>
        </w:rPr>
      </w:pPr>
      <w:r w:rsidRPr="00BA1D75">
        <w:rPr>
          <w:rFonts w:ascii="Garamond" w:hAnsi="Garamond"/>
        </w:rPr>
        <w:t>nella organizzazione di più di 7</w:t>
      </w:r>
      <w:r w:rsidR="00EF445B" w:rsidRPr="00BA1D75">
        <w:rPr>
          <w:rFonts w:ascii="Garamond" w:hAnsi="Garamond"/>
        </w:rPr>
        <w:t xml:space="preserve">0 Tavole rotonde e Convegni; </w:t>
      </w:r>
    </w:p>
    <w:p w14:paraId="7752A711" w14:textId="77777777" w:rsidR="00EF445B" w:rsidRPr="00BA1D75" w:rsidRDefault="00EF445B" w:rsidP="002821FA">
      <w:pPr>
        <w:numPr>
          <w:ilvl w:val="0"/>
          <w:numId w:val="5"/>
        </w:numPr>
        <w:jc w:val="both"/>
        <w:rPr>
          <w:rFonts w:ascii="Garamond" w:hAnsi="Garamond"/>
        </w:rPr>
      </w:pPr>
      <w:r w:rsidRPr="00BA1D75">
        <w:rPr>
          <w:rFonts w:ascii="Garamond" w:hAnsi="Garamond"/>
        </w:rPr>
        <w:t xml:space="preserve">nella ideazione e nell’organizzazione del Ciclo di incontri “Rileggere i classici”; </w:t>
      </w:r>
    </w:p>
    <w:p w14:paraId="38E034D5" w14:textId="0B86C1EC" w:rsidR="00EF445B" w:rsidRPr="00BA1D75" w:rsidRDefault="00EF445B" w:rsidP="002821FA">
      <w:pPr>
        <w:numPr>
          <w:ilvl w:val="0"/>
          <w:numId w:val="5"/>
        </w:numPr>
        <w:jc w:val="both"/>
        <w:rPr>
          <w:rFonts w:ascii="Garamond" w:hAnsi="Garamond"/>
        </w:rPr>
      </w:pPr>
      <w:r w:rsidRPr="00BA1D75">
        <w:rPr>
          <w:rFonts w:ascii="Garamond" w:hAnsi="Garamond"/>
        </w:rPr>
        <w:t>nell’attività di assistenza agli studenti nella redazione di tesi di laurea, anche assumen</w:t>
      </w:r>
      <w:r w:rsidR="001B1569" w:rsidRPr="00BA1D75">
        <w:rPr>
          <w:rFonts w:ascii="Garamond" w:hAnsi="Garamond"/>
        </w:rPr>
        <w:t>d</w:t>
      </w:r>
      <w:r w:rsidRPr="00BA1D75">
        <w:rPr>
          <w:rFonts w:ascii="Garamond" w:hAnsi="Garamond"/>
        </w:rPr>
        <w:t xml:space="preserve">o il ruolo di relatore </w:t>
      </w:r>
    </w:p>
    <w:p w14:paraId="0C579A63" w14:textId="77777777" w:rsidR="00EF445B" w:rsidRPr="00BA1D75" w:rsidRDefault="00EF445B" w:rsidP="002821FA">
      <w:pPr>
        <w:numPr>
          <w:ilvl w:val="0"/>
          <w:numId w:val="5"/>
        </w:numPr>
        <w:jc w:val="both"/>
        <w:rPr>
          <w:rFonts w:ascii="Garamond" w:hAnsi="Garamond"/>
        </w:rPr>
      </w:pPr>
      <w:r w:rsidRPr="00BA1D75">
        <w:rPr>
          <w:rFonts w:ascii="Garamond" w:hAnsi="Garamond"/>
        </w:rPr>
        <w:t>come membro della commissione per gli esami di profitto dei corsi di Diritto amministrativo; Diritto dei contratti delle amministrazioni pubbliche; Diritto dell’ambiente e del territorio; Diritto processuale amministrativo</w:t>
      </w:r>
    </w:p>
    <w:p w14:paraId="17CA74A0" w14:textId="77777777" w:rsidR="00EF445B" w:rsidRPr="00BA1D75" w:rsidRDefault="00EF445B" w:rsidP="002821FA">
      <w:pPr>
        <w:numPr>
          <w:ilvl w:val="0"/>
          <w:numId w:val="5"/>
        </w:numPr>
        <w:jc w:val="both"/>
        <w:rPr>
          <w:rFonts w:ascii="Garamond" w:hAnsi="Garamond"/>
        </w:rPr>
      </w:pPr>
      <w:r w:rsidRPr="00BA1D75">
        <w:rPr>
          <w:rFonts w:ascii="Garamond" w:hAnsi="Garamond"/>
        </w:rPr>
        <w:t>fino al 2012 è stata tutor d’aula nei medesimi corsi</w:t>
      </w:r>
    </w:p>
    <w:p w14:paraId="4CE8DB7E" w14:textId="77777777" w:rsidR="00EF445B" w:rsidRPr="00BA1D75" w:rsidRDefault="00EF445B" w:rsidP="002821FA">
      <w:pPr>
        <w:numPr>
          <w:ilvl w:val="0"/>
          <w:numId w:val="5"/>
        </w:numPr>
        <w:jc w:val="both"/>
        <w:rPr>
          <w:rFonts w:ascii="Garamond" w:hAnsi="Garamond"/>
        </w:rPr>
      </w:pPr>
      <w:r w:rsidRPr="00BA1D75">
        <w:rPr>
          <w:rFonts w:ascii="Garamond" w:hAnsi="Garamond"/>
        </w:rPr>
        <w:t>sempre fino al 2012 è stata referente di “</w:t>
      </w:r>
      <w:r w:rsidRPr="00BA1D75">
        <w:rPr>
          <w:rFonts w:ascii="Garamond" w:hAnsi="Garamond"/>
          <w:i/>
        </w:rPr>
        <w:t>Bocconi Knowledge</w:t>
      </w:r>
      <w:r w:rsidRPr="00BA1D75">
        <w:rPr>
          <w:rFonts w:ascii="Garamond" w:hAnsi="Garamond"/>
        </w:rPr>
        <w:t xml:space="preserve">” per il Dipartimento di Studi giuridici A. </w:t>
      </w:r>
      <w:proofErr w:type="spellStart"/>
      <w:r w:rsidRPr="00BA1D75">
        <w:rPr>
          <w:rFonts w:ascii="Garamond" w:hAnsi="Garamond"/>
        </w:rPr>
        <w:t>Sraffa</w:t>
      </w:r>
      <w:proofErr w:type="spellEnd"/>
    </w:p>
    <w:p w14:paraId="1C39418C" w14:textId="77777777" w:rsidR="00EF445B" w:rsidRPr="00BA1D75" w:rsidRDefault="00EF445B" w:rsidP="002821FA">
      <w:pPr>
        <w:ind w:left="357" w:hanging="357"/>
        <w:jc w:val="both"/>
        <w:rPr>
          <w:rFonts w:ascii="Garamond" w:hAnsi="Garamond"/>
          <w:b/>
        </w:rPr>
      </w:pPr>
    </w:p>
    <w:p w14:paraId="5B946A5B" w14:textId="77777777" w:rsidR="00EF445B" w:rsidRPr="00BA1D75" w:rsidRDefault="00EF445B" w:rsidP="002821FA">
      <w:pPr>
        <w:ind w:left="357" w:hanging="357"/>
        <w:jc w:val="both"/>
        <w:rPr>
          <w:rFonts w:ascii="Garamond" w:hAnsi="Garamond"/>
          <w:b/>
        </w:rPr>
      </w:pPr>
    </w:p>
    <w:p w14:paraId="67C0FE5F" w14:textId="77777777" w:rsidR="00EF445B" w:rsidRPr="00BA1D75" w:rsidRDefault="00EF445B" w:rsidP="002821FA">
      <w:pPr>
        <w:ind w:left="357" w:hanging="357"/>
        <w:jc w:val="both"/>
        <w:rPr>
          <w:rFonts w:ascii="Garamond" w:hAnsi="Garamond"/>
          <w:b/>
        </w:rPr>
      </w:pPr>
      <w:r w:rsidRPr="00BA1D75">
        <w:rPr>
          <w:rFonts w:ascii="Garamond" w:hAnsi="Garamond"/>
          <w:b/>
        </w:rPr>
        <w:t>UNIVERSITÀ CATTOLICA DI MILANO</w:t>
      </w:r>
    </w:p>
    <w:p w14:paraId="71EB7021" w14:textId="77777777" w:rsidR="00EF445B" w:rsidRPr="00BA1D75" w:rsidRDefault="00EF445B" w:rsidP="002821FA">
      <w:pPr>
        <w:numPr>
          <w:ilvl w:val="0"/>
          <w:numId w:val="4"/>
        </w:numPr>
        <w:ind w:left="357" w:hanging="357"/>
        <w:jc w:val="both"/>
        <w:rPr>
          <w:rFonts w:ascii="Garamond" w:hAnsi="Garamond"/>
        </w:rPr>
      </w:pPr>
      <w:r w:rsidRPr="00BA1D75">
        <w:rPr>
          <w:rFonts w:ascii="Garamond" w:hAnsi="Garamond"/>
        </w:rPr>
        <w:t>da gennaio 2005 a marzo 2014 ha collaborato con la cattedra di Diritto amministrativo dell’Università Cattolica del Sacro Cuore di Milano</w:t>
      </w:r>
    </w:p>
    <w:p w14:paraId="70399839" w14:textId="77777777" w:rsidR="00EF445B" w:rsidRPr="00BA1D75" w:rsidRDefault="00EF445B" w:rsidP="002821FA">
      <w:pPr>
        <w:numPr>
          <w:ilvl w:val="0"/>
          <w:numId w:val="7"/>
        </w:numPr>
        <w:jc w:val="both"/>
        <w:rPr>
          <w:rFonts w:ascii="Garamond" w:hAnsi="Garamond"/>
        </w:rPr>
      </w:pPr>
      <w:r w:rsidRPr="00BA1D75">
        <w:rPr>
          <w:rFonts w:ascii="Garamond" w:hAnsi="Garamond"/>
        </w:rPr>
        <w:t xml:space="preserve">come membro della Commissione per gli esami di profitto di Diritto amministrativo e di Diritto amministrativo II </w:t>
      </w:r>
    </w:p>
    <w:p w14:paraId="6C91B4D2" w14:textId="77777777" w:rsidR="00EF445B" w:rsidRPr="00BA1D75" w:rsidRDefault="00EF445B" w:rsidP="002821FA">
      <w:pPr>
        <w:numPr>
          <w:ilvl w:val="0"/>
          <w:numId w:val="7"/>
        </w:numPr>
        <w:jc w:val="both"/>
        <w:rPr>
          <w:rFonts w:ascii="Garamond" w:hAnsi="Garamond"/>
        </w:rPr>
      </w:pPr>
      <w:r w:rsidRPr="00BA1D75">
        <w:rPr>
          <w:rFonts w:ascii="Garamond" w:hAnsi="Garamond"/>
        </w:rPr>
        <w:t>nell’attività di assistenza agli studenti nello studio e nella redazione di tesi di laurea, anche assumendo il ruolo di correlatore</w:t>
      </w:r>
      <w:r w:rsidR="00A150DE" w:rsidRPr="00BA1D75">
        <w:rPr>
          <w:rFonts w:ascii="Garamond" w:hAnsi="Garamond"/>
        </w:rPr>
        <w:t xml:space="preserve"> (circa 25 studenti)</w:t>
      </w:r>
    </w:p>
    <w:p w14:paraId="2CD2CEB5" w14:textId="77777777" w:rsidR="00EF445B" w:rsidRPr="00BA1D75" w:rsidRDefault="00EF445B" w:rsidP="002821FA">
      <w:pPr>
        <w:numPr>
          <w:ilvl w:val="0"/>
          <w:numId w:val="7"/>
        </w:numPr>
        <w:jc w:val="both"/>
        <w:rPr>
          <w:rFonts w:ascii="Garamond" w:hAnsi="Garamond"/>
        </w:rPr>
      </w:pPr>
      <w:r w:rsidRPr="00BA1D75">
        <w:rPr>
          <w:rFonts w:ascii="Garamond" w:hAnsi="Garamond"/>
        </w:rPr>
        <w:t>nella organizzazione di Convegni e di incontri scientifici</w:t>
      </w:r>
    </w:p>
    <w:p w14:paraId="2E50B751" w14:textId="77777777" w:rsidR="00A150DE" w:rsidRPr="00BA1D75" w:rsidRDefault="00A150DE" w:rsidP="002821FA">
      <w:pPr>
        <w:jc w:val="both"/>
        <w:rPr>
          <w:rFonts w:ascii="Garamond" w:hAnsi="Garamond"/>
        </w:rPr>
      </w:pPr>
    </w:p>
    <w:p w14:paraId="699575CA" w14:textId="77777777" w:rsidR="00A150DE" w:rsidRPr="00BA1D75" w:rsidRDefault="00A150DE" w:rsidP="002821FA">
      <w:pPr>
        <w:pStyle w:val="Paragrafoelenco"/>
        <w:numPr>
          <w:ilvl w:val="0"/>
          <w:numId w:val="4"/>
        </w:numPr>
        <w:ind w:left="357" w:hanging="357"/>
        <w:rPr>
          <w:sz w:val="24"/>
          <w:szCs w:val="24"/>
          <w:lang w:val="it-IT"/>
        </w:rPr>
      </w:pPr>
      <w:r w:rsidRPr="00BA1D75">
        <w:rPr>
          <w:sz w:val="24"/>
          <w:szCs w:val="24"/>
          <w:lang w:val="it-IT"/>
        </w:rPr>
        <w:t xml:space="preserve">da settembre 2012 a marzo 2014 ha coordinato il </w:t>
      </w:r>
      <w:r w:rsidRPr="00BA1D75">
        <w:rPr>
          <w:i/>
          <w:sz w:val="24"/>
          <w:szCs w:val="24"/>
          <w:lang w:val="it-IT"/>
        </w:rPr>
        <w:t>Seminario permanente dei ricercatori</w:t>
      </w:r>
      <w:r w:rsidRPr="00BA1D75">
        <w:rPr>
          <w:sz w:val="24"/>
          <w:szCs w:val="24"/>
          <w:lang w:val="it-IT"/>
        </w:rPr>
        <w:t xml:space="preserve"> della Facoltà</w:t>
      </w:r>
      <w:r w:rsidR="001B1569" w:rsidRPr="00BA1D75">
        <w:rPr>
          <w:sz w:val="24"/>
          <w:szCs w:val="24"/>
          <w:lang w:val="it-IT"/>
        </w:rPr>
        <w:t xml:space="preserve"> </w:t>
      </w:r>
      <w:r w:rsidRPr="00BA1D75">
        <w:rPr>
          <w:sz w:val="24"/>
          <w:szCs w:val="24"/>
          <w:lang w:val="it-IT"/>
        </w:rPr>
        <w:t>di G</w:t>
      </w:r>
      <w:r w:rsidR="001B1569" w:rsidRPr="00BA1D75">
        <w:rPr>
          <w:sz w:val="24"/>
          <w:szCs w:val="24"/>
          <w:lang w:val="it-IT"/>
        </w:rPr>
        <w:t>i</w:t>
      </w:r>
      <w:r w:rsidRPr="00BA1D75">
        <w:rPr>
          <w:sz w:val="24"/>
          <w:szCs w:val="24"/>
          <w:lang w:val="it-IT"/>
        </w:rPr>
        <w:t>urisprudenza "</w:t>
      </w:r>
      <w:r w:rsidRPr="00BA1D75">
        <w:rPr>
          <w:i/>
          <w:sz w:val="24"/>
          <w:szCs w:val="24"/>
          <w:lang w:val="it-IT"/>
        </w:rPr>
        <w:t>I mercoledì dell’Istituto</w:t>
      </w:r>
      <w:r w:rsidRPr="00BA1D75">
        <w:rPr>
          <w:sz w:val="24"/>
          <w:szCs w:val="24"/>
          <w:lang w:val="it-IT"/>
        </w:rPr>
        <w:t>"</w:t>
      </w:r>
    </w:p>
    <w:p w14:paraId="25D4BEA5" w14:textId="77777777" w:rsidR="00EF445B" w:rsidRPr="00BA1D75" w:rsidRDefault="00EF445B" w:rsidP="002821FA">
      <w:pPr>
        <w:ind w:left="1077"/>
        <w:jc w:val="both"/>
        <w:rPr>
          <w:rFonts w:ascii="Garamond" w:hAnsi="Garamond"/>
        </w:rPr>
      </w:pPr>
    </w:p>
    <w:p w14:paraId="6DA287DF" w14:textId="77777777" w:rsidR="00EF445B" w:rsidRPr="00BA1D75" w:rsidRDefault="00EF445B" w:rsidP="002821FA">
      <w:pPr>
        <w:jc w:val="both"/>
        <w:rPr>
          <w:rFonts w:ascii="Garamond" w:hAnsi="Garamond"/>
        </w:rPr>
      </w:pPr>
      <w:r w:rsidRPr="00BA1D75">
        <w:rPr>
          <w:rFonts w:ascii="Garamond" w:hAnsi="Garamond"/>
        </w:rPr>
        <w:t>-      dal 2005 al 2009 è stata “Tutor di gruppo” presso la Facoltà di Giurisprudenza, sede di Milano</w:t>
      </w:r>
    </w:p>
    <w:p w14:paraId="0F435E3E" w14:textId="77777777" w:rsidR="00EF445B" w:rsidRPr="00BA1D75" w:rsidRDefault="00EF445B" w:rsidP="002821FA">
      <w:pPr>
        <w:ind w:left="357" w:hanging="357"/>
        <w:jc w:val="both"/>
        <w:rPr>
          <w:rFonts w:ascii="Garamond" w:hAnsi="Garamond"/>
        </w:rPr>
      </w:pPr>
    </w:p>
    <w:p w14:paraId="2683171D" w14:textId="77777777" w:rsidR="00EF445B" w:rsidRPr="00BA1D75" w:rsidRDefault="00EF445B" w:rsidP="002821FA">
      <w:pPr>
        <w:numPr>
          <w:ilvl w:val="0"/>
          <w:numId w:val="4"/>
        </w:numPr>
        <w:ind w:left="357" w:hanging="357"/>
        <w:jc w:val="both"/>
        <w:rPr>
          <w:rFonts w:ascii="Garamond" w:hAnsi="Garamond"/>
        </w:rPr>
      </w:pPr>
      <w:r w:rsidRPr="00BA1D75">
        <w:rPr>
          <w:rFonts w:ascii="Garamond" w:hAnsi="Garamond"/>
        </w:rPr>
        <w:t>dal 2007 al 2009 è stata membro della Commissione per gli esami di profitto di Diritto dei servizi sociali presso la facoltà di Sociologia (sede di Milano)</w:t>
      </w:r>
    </w:p>
    <w:p w14:paraId="0E1A7BEB" w14:textId="77777777" w:rsidR="00EF445B" w:rsidRPr="00BA1D75" w:rsidRDefault="00EF445B" w:rsidP="002821FA">
      <w:pPr>
        <w:ind w:left="357"/>
        <w:jc w:val="both"/>
        <w:rPr>
          <w:rFonts w:ascii="Garamond" w:hAnsi="Garamond"/>
        </w:rPr>
      </w:pPr>
    </w:p>
    <w:p w14:paraId="2910ABAE" w14:textId="77777777" w:rsidR="00EF445B" w:rsidRPr="00BA1D75" w:rsidRDefault="00EF445B" w:rsidP="002821FA">
      <w:pPr>
        <w:numPr>
          <w:ilvl w:val="0"/>
          <w:numId w:val="4"/>
        </w:numPr>
        <w:ind w:left="357" w:hanging="357"/>
        <w:jc w:val="both"/>
        <w:rPr>
          <w:rFonts w:ascii="Garamond" w:hAnsi="Garamond"/>
        </w:rPr>
      </w:pPr>
      <w:r w:rsidRPr="00BA1D75">
        <w:rPr>
          <w:rFonts w:ascii="Garamond" w:hAnsi="Garamond"/>
        </w:rPr>
        <w:t>dal 2010 al 2012 è stata membro della Commissione per gli esami di profitto di Diritto ambientale presso la Facoltà di Scienze matematiche, fisiche e naturali dell’Università Cattolica del Sacro Cuore, sede di Brescia.</w:t>
      </w:r>
    </w:p>
    <w:p w14:paraId="7F970CB9" w14:textId="77777777" w:rsidR="00EF445B" w:rsidRPr="00BA1D75" w:rsidRDefault="00EF445B" w:rsidP="002821FA">
      <w:pPr>
        <w:ind w:left="357" w:hanging="357"/>
        <w:jc w:val="both"/>
        <w:rPr>
          <w:rFonts w:ascii="Garamond" w:hAnsi="Garamond"/>
          <w:b/>
        </w:rPr>
      </w:pPr>
    </w:p>
    <w:p w14:paraId="60CFFF3B" w14:textId="77777777" w:rsidR="00EF445B" w:rsidRPr="00BA1D75" w:rsidRDefault="00EF445B" w:rsidP="002821FA">
      <w:pPr>
        <w:ind w:left="357" w:hanging="357"/>
        <w:jc w:val="both"/>
        <w:rPr>
          <w:rFonts w:ascii="Garamond" w:hAnsi="Garamond"/>
          <w:b/>
        </w:rPr>
      </w:pPr>
    </w:p>
    <w:p w14:paraId="267F552C" w14:textId="77777777" w:rsidR="00EF445B" w:rsidRPr="00BA1D75" w:rsidRDefault="00EF445B" w:rsidP="002821FA">
      <w:pPr>
        <w:ind w:left="357" w:hanging="357"/>
        <w:jc w:val="both"/>
        <w:rPr>
          <w:rFonts w:ascii="Garamond" w:hAnsi="Garamond"/>
        </w:rPr>
      </w:pPr>
      <w:r w:rsidRPr="00BA1D75">
        <w:rPr>
          <w:rFonts w:ascii="Garamond" w:hAnsi="Garamond"/>
          <w:b/>
        </w:rPr>
        <w:t>UNIVERSITÀ CARLO CATTANEO</w:t>
      </w:r>
      <w:r w:rsidRPr="00BA1D75">
        <w:rPr>
          <w:rFonts w:ascii="Garamond" w:hAnsi="Garamond"/>
        </w:rPr>
        <w:t>, Castellanza</w:t>
      </w:r>
    </w:p>
    <w:p w14:paraId="7DF3518C" w14:textId="77777777" w:rsidR="00A150DE" w:rsidRPr="00BA1D75" w:rsidRDefault="00EF445B" w:rsidP="002821FA">
      <w:pPr>
        <w:numPr>
          <w:ilvl w:val="0"/>
          <w:numId w:val="4"/>
        </w:numPr>
        <w:ind w:left="357" w:hanging="357"/>
        <w:jc w:val="both"/>
        <w:rPr>
          <w:rFonts w:ascii="Garamond" w:hAnsi="Garamond"/>
        </w:rPr>
      </w:pPr>
      <w:r w:rsidRPr="00BA1D75">
        <w:rPr>
          <w:rFonts w:ascii="Garamond" w:hAnsi="Garamond"/>
        </w:rPr>
        <w:t xml:space="preserve">nel 2007 e nel 2008 è stata </w:t>
      </w:r>
      <w:r w:rsidRPr="00BA1D75">
        <w:rPr>
          <w:rFonts w:ascii="Garamond" w:hAnsi="Garamond"/>
          <w:i/>
        </w:rPr>
        <w:t>Tutor</w:t>
      </w:r>
      <w:r w:rsidRPr="00BA1D75">
        <w:rPr>
          <w:rFonts w:ascii="Garamond" w:hAnsi="Garamond"/>
        </w:rPr>
        <w:t xml:space="preserve"> presso la Facoltà di Giurisprudenza;</w:t>
      </w:r>
    </w:p>
    <w:p w14:paraId="7A8C5C85" w14:textId="77777777" w:rsidR="00A150DE" w:rsidRPr="00BA1D75" w:rsidRDefault="00A150DE" w:rsidP="002821FA">
      <w:pPr>
        <w:ind w:left="357"/>
        <w:jc w:val="both"/>
        <w:rPr>
          <w:rFonts w:ascii="Garamond" w:hAnsi="Garamond"/>
        </w:rPr>
      </w:pPr>
    </w:p>
    <w:p w14:paraId="75C65379" w14:textId="77777777" w:rsidR="00EF445B" w:rsidRPr="00BA1D75" w:rsidRDefault="00EF445B" w:rsidP="002821FA">
      <w:pPr>
        <w:numPr>
          <w:ilvl w:val="0"/>
          <w:numId w:val="4"/>
        </w:numPr>
        <w:ind w:left="357" w:hanging="357"/>
        <w:jc w:val="both"/>
        <w:rPr>
          <w:rFonts w:ascii="Garamond" w:hAnsi="Garamond"/>
        </w:rPr>
      </w:pPr>
      <w:r w:rsidRPr="00BA1D75">
        <w:rPr>
          <w:rFonts w:ascii="Garamond" w:hAnsi="Garamond"/>
        </w:rPr>
        <w:t>dal 2006 al 2012 è stata, presso la medesima Università, membro degli esami di profitto in Diritto amministrativo e Giustizia amministrativa</w:t>
      </w:r>
    </w:p>
    <w:p w14:paraId="547D3E38" w14:textId="77777777" w:rsidR="00EF445B" w:rsidRPr="00BA1D75" w:rsidRDefault="00EF445B" w:rsidP="002821FA">
      <w:pPr>
        <w:ind w:left="357" w:hanging="357"/>
        <w:jc w:val="both"/>
        <w:rPr>
          <w:rFonts w:ascii="Garamond" w:hAnsi="Garamond"/>
          <w:b/>
        </w:rPr>
      </w:pPr>
    </w:p>
    <w:p w14:paraId="63C8CE85" w14:textId="77777777" w:rsidR="00EF445B" w:rsidRPr="00BA1D75" w:rsidRDefault="00EF445B" w:rsidP="002821FA">
      <w:pPr>
        <w:ind w:left="357" w:hanging="357"/>
        <w:jc w:val="both"/>
        <w:rPr>
          <w:rFonts w:ascii="Garamond" w:hAnsi="Garamond"/>
          <w:b/>
        </w:rPr>
      </w:pPr>
    </w:p>
    <w:p w14:paraId="29A7BEE7" w14:textId="77777777" w:rsidR="00EF445B" w:rsidRPr="00BA1D75" w:rsidRDefault="00EF445B" w:rsidP="002821FA">
      <w:pPr>
        <w:ind w:left="357" w:hanging="357"/>
        <w:jc w:val="both"/>
        <w:rPr>
          <w:rFonts w:ascii="Garamond" w:hAnsi="Garamond"/>
          <w:b/>
        </w:rPr>
      </w:pPr>
      <w:r w:rsidRPr="00BA1D75">
        <w:rPr>
          <w:rFonts w:ascii="Garamond" w:hAnsi="Garamond"/>
          <w:b/>
        </w:rPr>
        <w:t>UNIVERSITÀ DEGLI STUDI DI VERONA</w:t>
      </w:r>
    </w:p>
    <w:p w14:paraId="23535DB1" w14:textId="77777777" w:rsidR="00EF445B" w:rsidRPr="00BA1D75" w:rsidRDefault="00EF445B" w:rsidP="002821FA">
      <w:pPr>
        <w:pStyle w:val="Paragrafoelenco"/>
        <w:numPr>
          <w:ilvl w:val="0"/>
          <w:numId w:val="8"/>
        </w:numPr>
        <w:ind w:left="357" w:hanging="357"/>
        <w:rPr>
          <w:b/>
          <w:sz w:val="24"/>
          <w:szCs w:val="24"/>
          <w:lang w:val="it-IT"/>
        </w:rPr>
      </w:pPr>
      <w:r w:rsidRPr="00BA1D75">
        <w:rPr>
          <w:sz w:val="24"/>
          <w:szCs w:val="24"/>
          <w:lang w:val="it-IT"/>
        </w:rPr>
        <w:t>dal 2007 al 2009 è stata membro della Commissione per gli esami di profitto di Diritto amministrativo presso la Facoltà di Economia dell’Università degli Studi di Verona</w:t>
      </w:r>
    </w:p>
    <w:p w14:paraId="5B09918E" w14:textId="77777777" w:rsidR="001A29FA" w:rsidRPr="00BA1D75" w:rsidRDefault="001A29FA" w:rsidP="002821FA">
      <w:pPr>
        <w:jc w:val="both"/>
        <w:rPr>
          <w:rFonts w:ascii="Garamond" w:eastAsia="Times New Roman" w:hAnsi="Garamond"/>
          <w:b/>
          <w:lang w:eastAsia="en-US"/>
        </w:rPr>
      </w:pPr>
    </w:p>
    <w:p w14:paraId="654ED288" w14:textId="77777777" w:rsidR="00A82265" w:rsidRPr="00BA1D75" w:rsidRDefault="00A82265" w:rsidP="00A82265">
      <w:pPr>
        <w:jc w:val="both"/>
        <w:rPr>
          <w:rFonts w:ascii="Garamond" w:hAnsi="Garamond"/>
        </w:rPr>
      </w:pPr>
    </w:p>
    <w:p w14:paraId="4D30B2CC" w14:textId="77777777" w:rsidR="00DA4C92" w:rsidRPr="00BA1D75" w:rsidRDefault="00DA4C92" w:rsidP="002821FA">
      <w:pPr>
        <w:jc w:val="both"/>
        <w:rPr>
          <w:rFonts w:ascii="Garamond" w:hAnsi="Garamond"/>
          <w:b/>
        </w:rPr>
      </w:pPr>
    </w:p>
    <w:p w14:paraId="1921CE47" w14:textId="77777777" w:rsidR="00E118D4" w:rsidRPr="00BA1D75" w:rsidRDefault="00E118D4" w:rsidP="002821FA">
      <w:pPr>
        <w:jc w:val="both"/>
        <w:rPr>
          <w:rFonts w:ascii="Garamond" w:hAnsi="Garamond"/>
        </w:rPr>
      </w:pPr>
    </w:p>
    <w:p w14:paraId="630AB279" w14:textId="466F2949" w:rsidR="00B6009D" w:rsidRPr="00BA1D75" w:rsidRDefault="00B6009D" w:rsidP="00B6009D">
      <w:pPr>
        <w:pBdr>
          <w:bottom w:val="single" w:sz="4" w:space="1" w:color="auto"/>
        </w:pBdr>
        <w:jc w:val="both"/>
        <w:rPr>
          <w:rFonts w:ascii="Garamond" w:hAnsi="Garamond"/>
          <w:b/>
          <w:sz w:val="28"/>
          <w:szCs w:val="28"/>
        </w:rPr>
      </w:pPr>
      <w:r>
        <w:rPr>
          <w:rFonts w:ascii="Garamond" w:hAnsi="Garamond"/>
          <w:b/>
          <w:sz w:val="28"/>
          <w:szCs w:val="28"/>
        </w:rPr>
        <w:t>CONSULENZA ISTITUZIONALE E PROFESSIONALE</w:t>
      </w:r>
    </w:p>
    <w:p w14:paraId="2C6DAAF8" w14:textId="77777777" w:rsidR="00B6009D" w:rsidRDefault="00B6009D" w:rsidP="00B6009D">
      <w:pPr>
        <w:jc w:val="both"/>
        <w:rPr>
          <w:rFonts w:ascii="Garamond" w:hAnsi="Garamond"/>
          <w:b/>
        </w:rPr>
      </w:pPr>
    </w:p>
    <w:p w14:paraId="717AC041" w14:textId="77777777" w:rsidR="00B6009D" w:rsidRPr="00BA1D75" w:rsidRDefault="00B6009D" w:rsidP="00B6009D">
      <w:pPr>
        <w:ind w:left="357" w:hanging="357"/>
        <w:jc w:val="both"/>
        <w:rPr>
          <w:rFonts w:ascii="Garamond" w:hAnsi="Garamond"/>
        </w:rPr>
      </w:pPr>
      <w:r w:rsidRPr="00BA1D75">
        <w:rPr>
          <w:rFonts w:ascii="Garamond" w:hAnsi="Garamond"/>
        </w:rPr>
        <w:t xml:space="preserve">Nel 2015-16, </w:t>
      </w:r>
      <w:r w:rsidRPr="00BA1D75">
        <w:rPr>
          <w:rFonts w:ascii="Garamond" w:hAnsi="Garamond"/>
          <w:b/>
        </w:rPr>
        <w:t>Membro del Gruppo di lavoro nominato dal Ministro della Semplificazione e della Pubblica Amministrazione</w:t>
      </w:r>
      <w:r w:rsidRPr="00BA1D75">
        <w:rPr>
          <w:rFonts w:ascii="Garamond" w:hAnsi="Garamond"/>
        </w:rPr>
        <w:t xml:space="preserve"> dott.ssa M. Madia e coordinato dal Prof. A. Travi per la redazione dei decreti attuativi della Legge n. 124 del 2015 (in particolare, del decreto in materia di segnalazione certificata, silenzio assenso, autorizzazione espressa e comunicazione preventiva)</w:t>
      </w:r>
    </w:p>
    <w:p w14:paraId="1381E081" w14:textId="77777777" w:rsidR="00B6009D" w:rsidRPr="00BA1D75" w:rsidRDefault="00B6009D" w:rsidP="00B6009D">
      <w:pPr>
        <w:jc w:val="both"/>
        <w:rPr>
          <w:rFonts w:ascii="Garamond" w:hAnsi="Garamond"/>
          <w:b/>
        </w:rPr>
      </w:pPr>
    </w:p>
    <w:p w14:paraId="788E7693" w14:textId="77777777" w:rsidR="00B6009D" w:rsidRDefault="00B6009D" w:rsidP="00B6009D">
      <w:pPr>
        <w:tabs>
          <w:tab w:val="left" w:pos="2667"/>
        </w:tabs>
        <w:ind w:left="357" w:hanging="357"/>
        <w:jc w:val="both"/>
        <w:rPr>
          <w:rFonts w:ascii="Garamond" w:hAnsi="Garamond"/>
        </w:rPr>
      </w:pPr>
    </w:p>
    <w:p w14:paraId="0C67CAB5" w14:textId="77777777" w:rsidR="00B6009D" w:rsidRPr="00BA1D75" w:rsidRDefault="00B6009D" w:rsidP="00B6009D">
      <w:pPr>
        <w:tabs>
          <w:tab w:val="left" w:pos="2667"/>
        </w:tabs>
        <w:ind w:left="357" w:hanging="357"/>
        <w:jc w:val="both"/>
        <w:rPr>
          <w:rFonts w:ascii="Garamond" w:hAnsi="Garamond"/>
        </w:rPr>
      </w:pPr>
      <w:r w:rsidRPr="00BA1D75">
        <w:rPr>
          <w:rFonts w:ascii="Garamond" w:hAnsi="Garamond"/>
        </w:rPr>
        <w:t xml:space="preserve">Nel 2017-2018, </w:t>
      </w:r>
      <w:r w:rsidRPr="00BA1D75">
        <w:rPr>
          <w:rFonts w:ascii="Garamond" w:hAnsi="Garamond"/>
          <w:b/>
        </w:rPr>
        <w:t xml:space="preserve">Attività di consulenza </w:t>
      </w:r>
      <w:r>
        <w:rPr>
          <w:rFonts w:ascii="Garamond" w:hAnsi="Garamond"/>
          <w:b/>
        </w:rPr>
        <w:t xml:space="preserve">legale </w:t>
      </w:r>
      <w:r w:rsidRPr="00BA1D75">
        <w:rPr>
          <w:rFonts w:ascii="Garamond" w:hAnsi="Garamond"/>
          <w:b/>
        </w:rPr>
        <w:t>per Lombardia informatica s.r.l.</w:t>
      </w:r>
      <w:r w:rsidRPr="00BA1D75">
        <w:rPr>
          <w:rFonts w:ascii="Garamond" w:hAnsi="Garamond"/>
        </w:rPr>
        <w:t xml:space="preserve"> (in particolare, supporto all’attività di certificazione e qualificazione di Centrali Uniche di Committenza</w:t>
      </w:r>
      <w:r>
        <w:rPr>
          <w:rFonts w:ascii="Garamond" w:hAnsi="Garamond"/>
        </w:rPr>
        <w:t xml:space="preserve"> ai sensi del Codice dei contratti pubblici</w:t>
      </w:r>
      <w:r w:rsidRPr="00BA1D75">
        <w:rPr>
          <w:rFonts w:ascii="Garamond" w:hAnsi="Garamond"/>
        </w:rPr>
        <w:t>)</w:t>
      </w:r>
    </w:p>
    <w:p w14:paraId="04D84B6A" w14:textId="77777777" w:rsidR="00B6009D" w:rsidRPr="00BA1D75" w:rsidRDefault="00B6009D" w:rsidP="00B6009D">
      <w:pPr>
        <w:ind w:left="357" w:hanging="357"/>
        <w:jc w:val="both"/>
        <w:rPr>
          <w:rFonts w:ascii="Garamond" w:hAnsi="Garamond"/>
        </w:rPr>
      </w:pPr>
    </w:p>
    <w:p w14:paraId="78D1C3D2" w14:textId="77777777" w:rsidR="00B6009D" w:rsidRPr="00BA1D75" w:rsidRDefault="00B6009D" w:rsidP="00B6009D">
      <w:pPr>
        <w:ind w:left="357" w:hanging="357"/>
        <w:jc w:val="both"/>
        <w:rPr>
          <w:rFonts w:ascii="Garamond" w:hAnsi="Garamond"/>
        </w:rPr>
      </w:pPr>
    </w:p>
    <w:p w14:paraId="225256D6" w14:textId="727D9EC4" w:rsidR="00B6009D" w:rsidRDefault="00B6009D" w:rsidP="00B6009D">
      <w:pPr>
        <w:ind w:left="357" w:hanging="357"/>
        <w:jc w:val="both"/>
        <w:rPr>
          <w:rFonts w:ascii="Garamond" w:hAnsi="Garamond"/>
        </w:rPr>
      </w:pPr>
      <w:r w:rsidRPr="00BA1D75">
        <w:rPr>
          <w:rFonts w:ascii="Garamond" w:hAnsi="Garamond"/>
        </w:rPr>
        <w:t xml:space="preserve">Nel 2016-2017, </w:t>
      </w:r>
      <w:r w:rsidRPr="00BA1D75">
        <w:rPr>
          <w:rFonts w:ascii="Garamond" w:hAnsi="Garamond"/>
          <w:b/>
        </w:rPr>
        <w:t xml:space="preserve">Attività di consulenza </w:t>
      </w:r>
      <w:r>
        <w:rPr>
          <w:rFonts w:ascii="Garamond" w:hAnsi="Garamond"/>
          <w:b/>
        </w:rPr>
        <w:t xml:space="preserve">legale </w:t>
      </w:r>
      <w:r w:rsidRPr="00BA1D75">
        <w:rPr>
          <w:rFonts w:ascii="Garamond" w:hAnsi="Garamond"/>
          <w:b/>
        </w:rPr>
        <w:t>per il Comune di Milano</w:t>
      </w:r>
      <w:r>
        <w:rPr>
          <w:rFonts w:ascii="Garamond" w:hAnsi="Garamond"/>
          <w:b/>
        </w:rPr>
        <w:t xml:space="preserve"> in collaborazione con il centro ASK dell’Università Bocconi:</w:t>
      </w:r>
      <w:r>
        <w:rPr>
          <w:rFonts w:ascii="Garamond" w:hAnsi="Garamond"/>
        </w:rPr>
        <w:t xml:space="preserve"> </w:t>
      </w:r>
      <w:r w:rsidRPr="00BA1D75">
        <w:rPr>
          <w:rFonts w:ascii="Garamond" w:hAnsi="Garamond"/>
        </w:rPr>
        <w:t xml:space="preserve">in particolare, </w:t>
      </w:r>
      <w:r>
        <w:rPr>
          <w:rFonts w:ascii="Garamond" w:hAnsi="Garamond"/>
        </w:rPr>
        <w:t xml:space="preserve">nel settore dei servizi culturali (concessione di gestione delle attività di </w:t>
      </w:r>
      <w:proofErr w:type="spellStart"/>
      <w:r>
        <w:rPr>
          <w:rFonts w:ascii="Garamond" w:hAnsi="Garamond"/>
        </w:rPr>
        <w:t>ticketing</w:t>
      </w:r>
      <w:proofErr w:type="spellEnd"/>
      <w:r>
        <w:rPr>
          <w:rFonts w:ascii="Garamond" w:hAnsi="Garamond"/>
        </w:rPr>
        <w:t xml:space="preserve"> dei musei civici)</w:t>
      </w:r>
    </w:p>
    <w:p w14:paraId="4BDA19D9" w14:textId="77777777" w:rsidR="00B6009D" w:rsidRDefault="00B6009D" w:rsidP="00B6009D">
      <w:pPr>
        <w:ind w:left="357" w:hanging="357"/>
        <w:jc w:val="both"/>
        <w:rPr>
          <w:rFonts w:ascii="Garamond" w:hAnsi="Garamond"/>
        </w:rPr>
      </w:pPr>
    </w:p>
    <w:p w14:paraId="091E65F6" w14:textId="77777777" w:rsidR="00B6009D" w:rsidRDefault="00B6009D" w:rsidP="00B6009D">
      <w:pPr>
        <w:ind w:left="357" w:hanging="357"/>
        <w:jc w:val="both"/>
        <w:rPr>
          <w:rFonts w:ascii="Garamond" w:hAnsi="Garamond"/>
        </w:rPr>
      </w:pPr>
    </w:p>
    <w:p w14:paraId="136ED42B" w14:textId="77777777" w:rsidR="00B6009D" w:rsidRDefault="00B6009D" w:rsidP="002821FA">
      <w:pPr>
        <w:pStyle w:val="Titolo8"/>
        <w:rPr>
          <w:caps w:val="0"/>
          <w:sz w:val="28"/>
          <w:szCs w:val="28"/>
          <w:lang w:val="it-IT"/>
        </w:rPr>
      </w:pPr>
    </w:p>
    <w:p w14:paraId="1DCE38C2" w14:textId="77777777" w:rsidR="00B6009D" w:rsidRDefault="00B6009D" w:rsidP="002821FA">
      <w:pPr>
        <w:pStyle w:val="Titolo8"/>
        <w:rPr>
          <w:caps w:val="0"/>
          <w:sz w:val="28"/>
          <w:szCs w:val="28"/>
          <w:lang w:val="it-IT"/>
        </w:rPr>
      </w:pPr>
    </w:p>
    <w:p w14:paraId="40F33D87" w14:textId="0D7AF883" w:rsidR="0039136A" w:rsidRPr="00BA1D75" w:rsidRDefault="0039136A" w:rsidP="002821FA">
      <w:pPr>
        <w:pStyle w:val="Titolo8"/>
        <w:rPr>
          <w:caps w:val="0"/>
          <w:sz w:val="28"/>
          <w:szCs w:val="28"/>
          <w:lang w:val="it-IT"/>
        </w:rPr>
      </w:pPr>
      <w:r w:rsidRPr="00BA1D75">
        <w:rPr>
          <w:caps w:val="0"/>
          <w:sz w:val="28"/>
          <w:szCs w:val="28"/>
          <w:lang w:val="it-IT"/>
        </w:rPr>
        <w:t>PUB</w:t>
      </w:r>
      <w:r w:rsidR="001A29FA" w:rsidRPr="00BA1D75">
        <w:rPr>
          <w:caps w:val="0"/>
          <w:sz w:val="28"/>
          <w:szCs w:val="28"/>
          <w:lang w:val="it-IT"/>
        </w:rPr>
        <w:t xml:space="preserve">BLICAZIONI </w:t>
      </w:r>
      <w:r w:rsidRPr="00BA1D75">
        <w:rPr>
          <w:caps w:val="0"/>
          <w:sz w:val="28"/>
          <w:szCs w:val="28"/>
          <w:lang w:val="it-IT"/>
        </w:rPr>
        <w:t>(</w:t>
      </w:r>
      <w:r w:rsidR="00DA4C92" w:rsidRPr="00BA1D75">
        <w:rPr>
          <w:caps w:val="0"/>
          <w:sz w:val="28"/>
          <w:szCs w:val="28"/>
          <w:lang w:val="it-IT"/>
        </w:rPr>
        <w:t>M</w:t>
      </w:r>
      <w:r w:rsidR="007F6E88" w:rsidRPr="00BA1D75">
        <w:rPr>
          <w:caps w:val="0"/>
          <w:sz w:val="28"/>
          <w:szCs w:val="28"/>
          <w:lang w:val="it-IT"/>
        </w:rPr>
        <w:t>onografie</w:t>
      </w:r>
      <w:r w:rsidRPr="00BA1D75">
        <w:rPr>
          <w:caps w:val="0"/>
          <w:sz w:val="28"/>
          <w:szCs w:val="28"/>
          <w:lang w:val="it-IT"/>
        </w:rPr>
        <w:t>)</w:t>
      </w:r>
    </w:p>
    <w:p w14:paraId="4E8C45AD" w14:textId="77777777" w:rsidR="0039136A" w:rsidRPr="00BA1D75" w:rsidRDefault="0039136A" w:rsidP="002821FA">
      <w:pPr>
        <w:jc w:val="both"/>
        <w:outlineLvl w:val="0"/>
        <w:rPr>
          <w:rFonts w:ascii="Garamond" w:hAnsi="Garamond"/>
          <w:i/>
        </w:rPr>
      </w:pPr>
    </w:p>
    <w:p w14:paraId="35B9AD40" w14:textId="0C71E023" w:rsidR="00721585" w:rsidRPr="00BA1D75" w:rsidRDefault="00721585" w:rsidP="00DA4C92">
      <w:pPr>
        <w:pStyle w:val="Paragrafoelenco"/>
        <w:numPr>
          <w:ilvl w:val="0"/>
          <w:numId w:val="13"/>
        </w:numPr>
        <w:outlineLvl w:val="0"/>
        <w:rPr>
          <w:i/>
          <w:sz w:val="24"/>
          <w:szCs w:val="24"/>
        </w:rPr>
      </w:pPr>
      <w:r w:rsidRPr="00BA1D75">
        <w:rPr>
          <w:i/>
          <w:sz w:val="24"/>
          <w:szCs w:val="24"/>
        </w:rPr>
        <w:t>L’</w:t>
      </w:r>
      <w:proofErr w:type="spellStart"/>
      <w:r w:rsidRPr="00BA1D75">
        <w:rPr>
          <w:i/>
          <w:sz w:val="24"/>
          <w:szCs w:val="24"/>
        </w:rPr>
        <w:t>annullamento</w:t>
      </w:r>
      <w:proofErr w:type="spellEnd"/>
      <w:r w:rsidRPr="00BA1D75">
        <w:rPr>
          <w:i/>
          <w:sz w:val="24"/>
          <w:szCs w:val="24"/>
        </w:rPr>
        <w:t xml:space="preserve"> d’</w:t>
      </w:r>
      <w:proofErr w:type="spellStart"/>
      <w:r w:rsidRPr="00BA1D75">
        <w:rPr>
          <w:i/>
          <w:sz w:val="24"/>
          <w:szCs w:val="24"/>
        </w:rPr>
        <w:t>ufficio</w:t>
      </w:r>
      <w:proofErr w:type="spellEnd"/>
      <w:r w:rsidRPr="00BA1D75">
        <w:rPr>
          <w:i/>
          <w:sz w:val="24"/>
          <w:szCs w:val="24"/>
        </w:rPr>
        <w:t xml:space="preserve">. </w:t>
      </w:r>
      <w:proofErr w:type="spellStart"/>
      <w:r w:rsidRPr="00BA1D75">
        <w:rPr>
          <w:i/>
          <w:sz w:val="24"/>
          <w:szCs w:val="24"/>
        </w:rPr>
        <w:t>Dall’autotutela</w:t>
      </w:r>
      <w:proofErr w:type="spellEnd"/>
      <w:r w:rsidRPr="00BA1D75">
        <w:rPr>
          <w:i/>
          <w:sz w:val="24"/>
          <w:szCs w:val="24"/>
        </w:rPr>
        <w:t xml:space="preserve"> alla </w:t>
      </w:r>
      <w:proofErr w:type="spellStart"/>
      <w:r w:rsidRPr="00BA1D75">
        <w:rPr>
          <w:i/>
          <w:sz w:val="24"/>
          <w:szCs w:val="24"/>
        </w:rPr>
        <w:t>tutela</w:t>
      </w:r>
      <w:proofErr w:type="spellEnd"/>
      <w:r w:rsidRPr="00BA1D75">
        <w:rPr>
          <w:sz w:val="24"/>
          <w:szCs w:val="24"/>
        </w:rPr>
        <w:t xml:space="preserve">, </w:t>
      </w:r>
      <w:proofErr w:type="spellStart"/>
      <w:r w:rsidRPr="00BA1D75">
        <w:rPr>
          <w:sz w:val="24"/>
          <w:szCs w:val="24"/>
        </w:rPr>
        <w:t>Napoli</w:t>
      </w:r>
      <w:proofErr w:type="spellEnd"/>
      <w:r w:rsidRPr="00BA1D75">
        <w:rPr>
          <w:sz w:val="24"/>
          <w:szCs w:val="24"/>
        </w:rPr>
        <w:t xml:space="preserve">, Editoriale </w:t>
      </w:r>
      <w:proofErr w:type="spellStart"/>
      <w:r w:rsidRPr="00BA1D75">
        <w:rPr>
          <w:sz w:val="24"/>
          <w:szCs w:val="24"/>
        </w:rPr>
        <w:t>Scientifica</w:t>
      </w:r>
      <w:proofErr w:type="spellEnd"/>
      <w:r w:rsidRPr="00BA1D75">
        <w:rPr>
          <w:sz w:val="24"/>
          <w:szCs w:val="24"/>
        </w:rPr>
        <w:t>, 2018, 1-</w:t>
      </w:r>
      <w:r w:rsidR="00170764" w:rsidRPr="00BA1D75">
        <w:rPr>
          <w:sz w:val="24"/>
          <w:szCs w:val="24"/>
        </w:rPr>
        <w:t>240</w:t>
      </w:r>
      <w:r w:rsidR="004D2541" w:rsidRPr="00BA1D75">
        <w:rPr>
          <w:sz w:val="24"/>
          <w:szCs w:val="24"/>
        </w:rPr>
        <w:t> </w:t>
      </w:r>
    </w:p>
    <w:p w14:paraId="497DCC7B" w14:textId="77777777" w:rsidR="00170764" w:rsidRPr="00BA1D75" w:rsidRDefault="00170764" w:rsidP="00170764">
      <w:pPr>
        <w:ind w:left="493"/>
        <w:jc w:val="both"/>
        <w:outlineLvl w:val="0"/>
        <w:rPr>
          <w:rFonts w:ascii="Garamond" w:hAnsi="Garamond"/>
          <w:i/>
        </w:rPr>
      </w:pPr>
    </w:p>
    <w:p w14:paraId="6271DA97" w14:textId="77777777" w:rsidR="00721585" w:rsidRPr="00BA1D75" w:rsidRDefault="00721585" w:rsidP="00721585">
      <w:pPr>
        <w:ind w:left="493"/>
        <w:jc w:val="both"/>
        <w:outlineLvl w:val="0"/>
        <w:rPr>
          <w:rFonts w:ascii="Garamond" w:hAnsi="Garamond"/>
          <w:i/>
        </w:rPr>
      </w:pPr>
    </w:p>
    <w:p w14:paraId="7659CB52" w14:textId="07B048D4" w:rsidR="0039136A" w:rsidRPr="00BA1D75" w:rsidRDefault="0039136A" w:rsidP="00DA4C92">
      <w:pPr>
        <w:pStyle w:val="Paragrafoelenco"/>
        <w:numPr>
          <w:ilvl w:val="0"/>
          <w:numId w:val="13"/>
        </w:numPr>
        <w:outlineLvl w:val="0"/>
        <w:rPr>
          <w:i/>
          <w:sz w:val="24"/>
          <w:szCs w:val="24"/>
        </w:rPr>
      </w:pPr>
      <w:r w:rsidRPr="00BA1D75">
        <w:rPr>
          <w:i/>
          <w:sz w:val="24"/>
          <w:szCs w:val="24"/>
        </w:rPr>
        <w:t xml:space="preserve">Art. 6 CEDU. </w:t>
      </w:r>
      <w:proofErr w:type="spellStart"/>
      <w:r w:rsidRPr="00BA1D75">
        <w:rPr>
          <w:i/>
          <w:sz w:val="24"/>
          <w:szCs w:val="24"/>
        </w:rPr>
        <w:t>Procedi</w:t>
      </w:r>
      <w:r w:rsidR="001A29FA" w:rsidRPr="00BA1D75">
        <w:rPr>
          <w:i/>
          <w:sz w:val="24"/>
          <w:szCs w:val="24"/>
        </w:rPr>
        <w:t>mento</w:t>
      </w:r>
      <w:proofErr w:type="spellEnd"/>
      <w:r w:rsidR="001A29FA" w:rsidRPr="00BA1D75">
        <w:rPr>
          <w:i/>
          <w:sz w:val="24"/>
          <w:szCs w:val="24"/>
        </w:rPr>
        <w:t xml:space="preserve"> e </w:t>
      </w:r>
      <w:proofErr w:type="spellStart"/>
      <w:r w:rsidR="001A29FA" w:rsidRPr="00BA1D75">
        <w:rPr>
          <w:i/>
          <w:sz w:val="24"/>
          <w:szCs w:val="24"/>
        </w:rPr>
        <w:t>processo</w:t>
      </w:r>
      <w:proofErr w:type="spellEnd"/>
      <w:r w:rsidR="001A29FA" w:rsidRPr="00BA1D75">
        <w:rPr>
          <w:i/>
          <w:sz w:val="24"/>
          <w:szCs w:val="24"/>
        </w:rPr>
        <w:t xml:space="preserve"> </w:t>
      </w:r>
      <w:proofErr w:type="spellStart"/>
      <w:r w:rsidR="001A29FA" w:rsidRPr="00BA1D75">
        <w:rPr>
          <w:i/>
          <w:sz w:val="24"/>
          <w:szCs w:val="24"/>
        </w:rPr>
        <w:t>amministrativo</w:t>
      </w:r>
      <w:proofErr w:type="spellEnd"/>
      <w:r w:rsidRPr="00BA1D75">
        <w:rPr>
          <w:i/>
          <w:sz w:val="24"/>
          <w:szCs w:val="24"/>
        </w:rPr>
        <w:t xml:space="preserve">, </w:t>
      </w:r>
      <w:proofErr w:type="spellStart"/>
      <w:r w:rsidRPr="00BA1D75">
        <w:rPr>
          <w:sz w:val="24"/>
          <w:szCs w:val="24"/>
        </w:rPr>
        <w:t>Napoli</w:t>
      </w:r>
      <w:proofErr w:type="spellEnd"/>
      <w:r w:rsidRPr="00BA1D75">
        <w:rPr>
          <w:sz w:val="24"/>
          <w:szCs w:val="24"/>
        </w:rPr>
        <w:t xml:space="preserve">, Editoriale </w:t>
      </w:r>
      <w:proofErr w:type="spellStart"/>
      <w:r w:rsidRPr="00BA1D75">
        <w:rPr>
          <w:sz w:val="24"/>
          <w:szCs w:val="24"/>
        </w:rPr>
        <w:t>Scientifica</w:t>
      </w:r>
      <w:proofErr w:type="spellEnd"/>
      <w:r w:rsidRPr="00BA1D75">
        <w:rPr>
          <w:sz w:val="24"/>
          <w:szCs w:val="24"/>
        </w:rPr>
        <w:t>, 2012, 1-340</w:t>
      </w:r>
      <w:r w:rsidR="004D2541" w:rsidRPr="00BA1D75">
        <w:rPr>
          <w:sz w:val="24"/>
          <w:szCs w:val="24"/>
        </w:rPr>
        <w:t> </w:t>
      </w:r>
    </w:p>
    <w:p w14:paraId="6325D9A7" w14:textId="77777777" w:rsidR="00DA4C92" w:rsidRPr="00BA1D75" w:rsidRDefault="00DA4C92" w:rsidP="002821FA">
      <w:pPr>
        <w:jc w:val="both"/>
        <w:outlineLvl w:val="0"/>
        <w:rPr>
          <w:rFonts w:ascii="Garamond" w:hAnsi="Garamond"/>
          <w:i/>
        </w:rPr>
      </w:pPr>
    </w:p>
    <w:p w14:paraId="09BCB422" w14:textId="77777777" w:rsidR="00FD2976" w:rsidRDefault="00FD2976" w:rsidP="002821FA">
      <w:pPr>
        <w:jc w:val="both"/>
        <w:outlineLvl w:val="0"/>
        <w:rPr>
          <w:rFonts w:ascii="Garamond" w:hAnsi="Garamond"/>
          <w:i/>
        </w:rPr>
      </w:pPr>
    </w:p>
    <w:p w14:paraId="275737C6" w14:textId="77777777" w:rsidR="00FD2976" w:rsidRPr="00BA1D75" w:rsidRDefault="00FD2976" w:rsidP="002821FA">
      <w:pPr>
        <w:jc w:val="both"/>
        <w:outlineLvl w:val="0"/>
        <w:rPr>
          <w:rFonts w:ascii="Garamond" w:hAnsi="Garamond"/>
          <w:i/>
        </w:rPr>
      </w:pPr>
    </w:p>
    <w:p w14:paraId="397D9E50" w14:textId="77777777" w:rsidR="005F553E" w:rsidRPr="00BA1D75" w:rsidRDefault="005F553E" w:rsidP="002821FA">
      <w:pPr>
        <w:jc w:val="both"/>
        <w:outlineLvl w:val="0"/>
        <w:rPr>
          <w:rFonts w:ascii="Garamond" w:hAnsi="Garamond"/>
          <w:i/>
          <w:sz w:val="28"/>
          <w:szCs w:val="28"/>
        </w:rPr>
      </w:pPr>
    </w:p>
    <w:p w14:paraId="5C2DD1B3" w14:textId="693F3B5B" w:rsidR="00DA4C92" w:rsidRPr="00BA1D75" w:rsidRDefault="00DA4C92" w:rsidP="00DA4C92">
      <w:pPr>
        <w:pStyle w:val="Titolo8"/>
        <w:rPr>
          <w:caps w:val="0"/>
          <w:sz w:val="28"/>
          <w:szCs w:val="28"/>
          <w:lang w:val="it-IT"/>
        </w:rPr>
      </w:pPr>
      <w:r w:rsidRPr="00BA1D75">
        <w:rPr>
          <w:caps w:val="0"/>
          <w:sz w:val="28"/>
          <w:szCs w:val="28"/>
          <w:lang w:val="it-IT"/>
        </w:rPr>
        <w:t>PUBBLICAZIONI (</w:t>
      </w:r>
      <w:r w:rsidR="007F6E88" w:rsidRPr="00BA1D75">
        <w:rPr>
          <w:caps w:val="0"/>
          <w:sz w:val="28"/>
          <w:szCs w:val="28"/>
          <w:lang w:val="it-IT"/>
        </w:rPr>
        <w:t>Curatele</w:t>
      </w:r>
      <w:r w:rsidR="00E124C3" w:rsidRPr="00BA1D75">
        <w:rPr>
          <w:caps w:val="0"/>
          <w:sz w:val="28"/>
          <w:szCs w:val="28"/>
          <w:lang w:val="it-IT"/>
        </w:rPr>
        <w:t xml:space="preserve"> – Numeri monografici di Riviste</w:t>
      </w:r>
      <w:r w:rsidRPr="00BA1D75">
        <w:rPr>
          <w:caps w:val="0"/>
          <w:sz w:val="28"/>
          <w:szCs w:val="28"/>
          <w:lang w:val="it-IT"/>
        </w:rPr>
        <w:t>)</w:t>
      </w:r>
    </w:p>
    <w:p w14:paraId="79696AA9" w14:textId="77777777" w:rsidR="00DA4C92" w:rsidRPr="00BA1D75" w:rsidRDefault="00DA4C92" w:rsidP="002821FA">
      <w:pPr>
        <w:jc w:val="both"/>
        <w:outlineLvl w:val="0"/>
        <w:rPr>
          <w:rFonts w:ascii="Garamond" w:hAnsi="Garamond"/>
        </w:rPr>
      </w:pPr>
    </w:p>
    <w:p w14:paraId="1F9DB3C6" w14:textId="5C84115D" w:rsidR="00DA4C92" w:rsidRPr="00BA1D75" w:rsidRDefault="00111198" w:rsidP="00DA4C92">
      <w:pPr>
        <w:pStyle w:val="Paragrafoelenco"/>
        <w:numPr>
          <w:ilvl w:val="0"/>
          <w:numId w:val="13"/>
        </w:numPr>
        <w:rPr>
          <w:sz w:val="24"/>
          <w:szCs w:val="24"/>
        </w:rPr>
      </w:pPr>
      <w:r w:rsidRPr="00BA1D75">
        <w:rPr>
          <w:smallCaps/>
          <w:sz w:val="24"/>
          <w:szCs w:val="24"/>
          <w:lang w:val="it-IT"/>
        </w:rPr>
        <w:t xml:space="preserve">M. </w:t>
      </w:r>
      <w:proofErr w:type="spellStart"/>
      <w:r w:rsidRPr="00BA1D75">
        <w:rPr>
          <w:smallCaps/>
          <w:sz w:val="24"/>
          <w:szCs w:val="24"/>
          <w:lang w:val="it-IT"/>
        </w:rPr>
        <w:t>Allena-L.Donato-M</w:t>
      </w:r>
      <w:proofErr w:type="spellEnd"/>
      <w:r w:rsidRPr="00BA1D75">
        <w:rPr>
          <w:smallCaps/>
          <w:sz w:val="24"/>
          <w:szCs w:val="24"/>
          <w:lang w:val="it-IT"/>
        </w:rPr>
        <w:t xml:space="preserve">. </w:t>
      </w:r>
      <w:proofErr w:type="spellStart"/>
      <w:r w:rsidRPr="00BA1D75">
        <w:rPr>
          <w:smallCaps/>
          <w:sz w:val="24"/>
          <w:szCs w:val="24"/>
          <w:lang w:val="it-IT"/>
        </w:rPr>
        <w:t>Trimarchi</w:t>
      </w:r>
      <w:proofErr w:type="spellEnd"/>
      <w:r w:rsidRPr="00BA1D75">
        <w:rPr>
          <w:sz w:val="24"/>
          <w:szCs w:val="24"/>
          <w:lang w:val="it-IT"/>
        </w:rPr>
        <w:t xml:space="preserve"> (a cura di), </w:t>
      </w:r>
      <w:hyperlink r:id="rId10" w:history="1">
        <w:r w:rsidR="00C334DC" w:rsidRPr="00BA1D75">
          <w:rPr>
            <w:rStyle w:val="Collegamentoipertestuale"/>
            <w:i/>
            <w:sz w:val="24"/>
            <w:szCs w:val="24"/>
            <w:lang w:val="en-GB"/>
          </w:rPr>
          <w:t>EU Food Law Regulation: Which</w:t>
        </w:r>
        <w:r w:rsidRPr="00BA1D75">
          <w:rPr>
            <w:rStyle w:val="Collegamentoipertestuale"/>
            <w:i/>
            <w:sz w:val="24"/>
            <w:szCs w:val="24"/>
            <w:lang w:val="en-GB"/>
          </w:rPr>
          <w:t xml:space="preserve"> opportunities for Italy?</w:t>
        </w:r>
        <w:r w:rsidRPr="00BA1D75">
          <w:rPr>
            <w:rStyle w:val="Collegamentoipertestuale"/>
            <w:sz w:val="24"/>
            <w:szCs w:val="24"/>
            <w:lang w:val="en-GB"/>
          </w:rPr>
          <w:t xml:space="preserve">, in </w:t>
        </w:r>
        <w:r w:rsidRPr="00BA1D75">
          <w:rPr>
            <w:rStyle w:val="Collegamentoipertestuale"/>
            <w:i/>
            <w:sz w:val="24"/>
            <w:szCs w:val="24"/>
            <w:lang w:val="en-GB"/>
          </w:rPr>
          <w:t xml:space="preserve">Il dir. </w:t>
        </w:r>
        <w:proofErr w:type="spellStart"/>
        <w:r w:rsidRPr="00BA1D75">
          <w:rPr>
            <w:rStyle w:val="Collegamentoipertestuale"/>
            <w:i/>
            <w:sz w:val="24"/>
            <w:szCs w:val="24"/>
            <w:lang w:val="en-GB"/>
          </w:rPr>
          <w:t>dell’economia</w:t>
        </w:r>
        <w:proofErr w:type="spellEnd"/>
        <w:r w:rsidRPr="00BA1D75">
          <w:rPr>
            <w:rStyle w:val="Collegamentoipertestuale"/>
            <w:i/>
            <w:sz w:val="24"/>
            <w:szCs w:val="24"/>
            <w:lang w:val="en-GB"/>
          </w:rPr>
          <w:t xml:space="preserve">. </w:t>
        </w:r>
        <w:proofErr w:type="spellStart"/>
        <w:r w:rsidRPr="00BA1D75">
          <w:rPr>
            <w:rStyle w:val="Collegamentoipertestuale"/>
            <w:i/>
            <w:sz w:val="24"/>
            <w:szCs w:val="24"/>
            <w:lang w:val="en-GB"/>
          </w:rPr>
          <w:t>Approfondimenti</w:t>
        </w:r>
        <w:proofErr w:type="spellEnd"/>
        <w:r w:rsidRPr="00BA1D75">
          <w:rPr>
            <w:rStyle w:val="Collegamentoipertestuale"/>
            <w:i/>
            <w:sz w:val="24"/>
            <w:szCs w:val="24"/>
            <w:lang w:val="en-GB"/>
          </w:rPr>
          <w:t xml:space="preserve"> on line</w:t>
        </w:r>
      </w:hyperlink>
      <w:r w:rsidRPr="00BA1D75">
        <w:rPr>
          <w:sz w:val="24"/>
          <w:szCs w:val="24"/>
          <w:lang w:val="en-GB"/>
        </w:rPr>
        <w:t xml:space="preserve">, </w:t>
      </w:r>
      <w:r w:rsidR="00996C23" w:rsidRPr="00BA1D75">
        <w:rPr>
          <w:sz w:val="24"/>
          <w:szCs w:val="24"/>
          <w:lang w:val="en-GB"/>
        </w:rPr>
        <w:t>n.</w:t>
      </w:r>
      <w:r w:rsidRPr="00BA1D75">
        <w:rPr>
          <w:sz w:val="24"/>
          <w:szCs w:val="24"/>
          <w:lang w:val="en-GB"/>
        </w:rPr>
        <w:t xml:space="preserve"> 3/2016, 1-155</w:t>
      </w:r>
    </w:p>
    <w:p w14:paraId="1390130E" w14:textId="77777777" w:rsidR="00DA4C92" w:rsidRPr="00BA1D75" w:rsidRDefault="00DA4C92" w:rsidP="00DA4C92">
      <w:pPr>
        <w:rPr>
          <w:rFonts w:ascii="Garamond" w:hAnsi="Garamond"/>
        </w:rPr>
      </w:pPr>
    </w:p>
    <w:p w14:paraId="1937C373" w14:textId="77777777" w:rsidR="00DA4C92" w:rsidRPr="00BA1D75" w:rsidRDefault="00DA4C92" w:rsidP="00DA4C92">
      <w:pPr>
        <w:rPr>
          <w:rFonts w:ascii="Garamond" w:hAnsi="Garamond"/>
        </w:rPr>
      </w:pPr>
    </w:p>
    <w:p w14:paraId="5C13AF43" w14:textId="7B208E03" w:rsidR="00BD351A" w:rsidRPr="00BA1D75" w:rsidRDefault="00BD351A" w:rsidP="00DA4C92">
      <w:pPr>
        <w:pStyle w:val="Paragrafoelenco"/>
        <w:numPr>
          <w:ilvl w:val="0"/>
          <w:numId w:val="13"/>
        </w:numPr>
        <w:rPr>
          <w:sz w:val="24"/>
          <w:szCs w:val="24"/>
        </w:rPr>
      </w:pPr>
      <w:r w:rsidRPr="00BA1D75">
        <w:rPr>
          <w:smallCaps/>
          <w:sz w:val="24"/>
          <w:szCs w:val="24"/>
        </w:rPr>
        <w:t xml:space="preserve">M. </w:t>
      </w:r>
      <w:proofErr w:type="spellStart"/>
      <w:r w:rsidRPr="00BA1D75">
        <w:rPr>
          <w:smallCaps/>
          <w:sz w:val="24"/>
          <w:szCs w:val="24"/>
        </w:rPr>
        <w:t>Allena</w:t>
      </w:r>
      <w:proofErr w:type="spellEnd"/>
      <w:r w:rsidRPr="00BA1D75">
        <w:rPr>
          <w:smallCaps/>
          <w:sz w:val="24"/>
          <w:szCs w:val="24"/>
        </w:rPr>
        <w:t xml:space="preserve">-M. </w:t>
      </w:r>
      <w:proofErr w:type="spellStart"/>
      <w:r w:rsidRPr="00BA1D75">
        <w:rPr>
          <w:smallCaps/>
          <w:sz w:val="24"/>
          <w:szCs w:val="24"/>
        </w:rPr>
        <w:t>Capantini</w:t>
      </w:r>
      <w:proofErr w:type="spellEnd"/>
      <w:r w:rsidRPr="00BA1D75">
        <w:rPr>
          <w:sz w:val="24"/>
          <w:szCs w:val="24"/>
        </w:rPr>
        <w:t xml:space="preserve"> (</w:t>
      </w:r>
      <w:r w:rsidR="001A29FA" w:rsidRPr="00BA1D75">
        <w:rPr>
          <w:sz w:val="24"/>
          <w:szCs w:val="24"/>
        </w:rPr>
        <w:t>a cura di</w:t>
      </w:r>
      <w:r w:rsidRPr="00BA1D75">
        <w:rPr>
          <w:sz w:val="24"/>
          <w:szCs w:val="24"/>
        </w:rPr>
        <w:t xml:space="preserve">), </w:t>
      </w:r>
      <w:hyperlink r:id="rId11" w:history="1">
        <w:r w:rsidRPr="00BA1D75">
          <w:rPr>
            <w:rStyle w:val="Collegamentoipertestuale"/>
            <w:i/>
            <w:sz w:val="24"/>
            <w:szCs w:val="24"/>
            <w:lang w:val="it-IT"/>
          </w:rPr>
          <w:t>I grandi eventi: la parola al giurista. Dentro e oltre l’esperienza di Expo 2015</w:t>
        </w:r>
      </w:hyperlink>
      <w:r w:rsidRPr="00BA1D75">
        <w:rPr>
          <w:sz w:val="24"/>
          <w:szCs w:val="24"/>
        </w:rPr>
        <w:t xml:space="preserve">, in </w:t>
      </w:r>
      <w:r w:rsidRPr="00BA1D75">
        <w:rPr>
          <w:i/>
          <w:sz w:val="24"/>
          <w:szCs w:val="24"/>
        </w:rPr>
        <w:t xml:space="preserve">Il </w:t>
      </w:r>
      <w:proofErr w:type="spellStart"/>
      <w:r w:rsidRPr="00BA1D75">
        <w:rPr>
          <w:i/>
          <w:sz w:val="24"/>
          <w:szCs w:val="24"/>
        </w:rPr>
        <w:t>diritto</w:t>
      </w:r>
      <w:proofErr w:type="spellEnd"/>
      <w:r w:rsidRPr="00BA1D75">
        <w:rPr>
          <w:i/>
          <w:sz w:val="24"/>
          <w:szCs w:val="24"/>
        </w:rPr>
        <w:t xml:space="preserve"> </w:t>
      </w:r>
      <w:proofErr w:type="spellStart"/>
      <w:r w:rsidRPr="00BA1D75">
        <w:rPr>
          <w:i/>
          <w:sz w:val="24"/>
          <w:szCs w:val="24"/>
        </w:rPr>
        <w:t>dell’economia</w:t>
      </w:r>
      <w:proofErr w:type="spellEnd"/>
      <w:r w:rsidRPr="00BA1D75">
        <w:rPr>
          <w:i/>
          <w:sz w:val="24"/>
          <w:szCs w:val="24"/>
        </w:rPr>
        <w:t xml:space="preserve">, </w:t>
      </w:r>
      <w:proofErr w:type="spellStart"/>
      <w:r w:rsidRPr="00BA1D75">
        <w:rPr>
          <w:i/>
          <w:sz w:val="24"/>
          <w:szCs w:val="24"/>
        </w:rPr>
        <w:t>Approfondimenti</w:t>
      </w:r>
      <w:proofErr w:type="spellEnd"/>
      <w:r w:rsidRPr="00BA1D75">
        <w:rPr>
          <w:sz w:val="24"/>
          <w:szCs w:val="24"/>
        </w:rPr>
        <w:t>, n. 2/2015,</w:t>
      </w:r>
      <w:r w:rsidR="00111198" w:rsidRPr="00BA1D75">
        <w:rPr>
          <w:sz w:val="24"/>
          <w:szCs w:val="24"/>
        </w:rPr>
        <w:t xml:space="preserve"> 1-220</w:t>
      </w:r>
      <w:r w:rsidR="004D2541" w:rsidRPr="00BA1D75">
        <w:rPr>
          <w:sz w:val="24"/>
          <w:szCs w:val="24"/>
        </w:rPr>
        <w:t> </w:t>
      </w:r>
    </w:p>
    <w:p w14:paraId="5938533F" w14:textId="77777777" w:rsidR="00111198" w:rsidRPr="00BA1D75" w:rsidRDefault="00111198" w:rsidP="00111198">
      <w:pPr>
        <w:pStyle w:val="Paragrafoelenco"/>
        <w:ind w:left="493"/>
        <w:rPr>
          <w:sz w:val="24"/>
          <w:szCs w:val="24"/>
          <w:lang w:val="it-IT"/>
        </w:rPr>
      </w:pPr>
    </w:p>
    <w:p w14:paraId="4F73A6A9" w14:textId="77777777" w:rsidR="00111198" w:rsidRPr="00BA1D75" w:rsidRDefault="00111198" w:rsidP="00111198">
      <w:pPr>
        <w:pStyle w:val="Paragrafoelenco"/>
        <w:ind w:left="493"/>
        <w:rPr>
          <w:sz w:val="24"/>
          <w:szCs w:val="24"/>
          <w:lang w:val="it-IT"/>
        </w:rPr>
      </w:pPr>
    </w:p>
    <w:p w14:paraId="16AD377D" w14:textId="32E5E866" w:rsidR="00111198" w:rsidRPr="00BA1D75" w:rsidRDefault="00111198" w:rsidP="00DA4C92">
      <w:pPr>
        <w:pStyle w:val="Paragrafoelenco"/>
        <w:numPr>
          <w:ilvl w:val="0"/>
          <w:numId w:val="13"/>
        </w:numPr>
        <w:outlineLvl w:val="0"/>
        <w:rPr>
          <w:i/>
          <w:sz w:val="24"/>
          <w:szCs w:val="24"/>
        </w:rPr>
      </w:pPr>
      <w:r w:rsidRPr="00BA1D75">
        <w:rPr>
          <w:smallCaps/>
          <w:sz w:val="24"/>
          <w:szCs w:val="24"/>
        </w:rPr>
        <w:t xml:space="preserve">M. </w:t>
      </w:r>
      <w:proofErr w:type="spellStart"/>
      <w:r w:rsidRPr="00BA1D75">
        <w:rPr>
          <w:smallCaps/>
          <w:sz w:val="24"/>
          <w:szCs w:val="24"/>
        </w:rPr>
        <w:t>Allena</w:t>
      </w:r>
      <w:proofErr w:type="spellEnd"/>
      <w:r w:rsidRPr="00BA1D75">
        <w:rPr>
          <w:smallCaps/>
          <w:sz w:val="24"/>
          <w:szCs w:val="24"/>
        </w:rPr>
        <w:t xml:space="preserve">-S. </w:t>
      </w:r>
      <w:proofErr w:type="spellStart"/>
      <w:r w:rsidRPr="00BA1D75">
        <w:rPr>
          <w:smallCaps/>
          <w:sz w:val="24"/>
          <w:szCs w:val="24"/>
        </w:rPr>
        <w:t>Cimini</w:t>
      </w:r>
      <w:proofErr w:type="spellEnd"/>
      <w:r w:rsidRPr="00BA1D75">
        <w:rPr>
          <w:sz w:val="24"/>
          <w:szCs w:val="24"/>
        </w:rPr>
        <w:t xml:space="preserve"> (a cura di), </w:t>
      </w:r>
      <w:hyperlink r:id="rId12" w:history="1">
        <w:r w:rsidRPr="00BA1D75">
          <w:rPr>
            <w:rStyle w:val="Collegamentoipertestuale"/>
            <w:i/>
            <w:sz w:val="24"/>
            <w:szCs w:val="24"/>
          </w:rPr>
          <w:t xml:space="preserve">Il </w:t>
        </w:r>
        <w:proofErr w:type="spellStart"/>
        <w:r w:rsidRPr="00BA1D75">
          <w:rPr>
            <w:rStyle w:val="Collegamentoipertestuale"/>
            <w:i/>
            <w:sz w:val="24"/>
            <w:szCs w:val="24"/>
          </w:rPr>
          <w:t>potere</w:t>
        </w:r>
        <w:proofErr w:type="spellEnd"/>
        <w:r w:rsidRPr="00BA1D75">
          <w:rPr>
            <w:rStyle w:val="Collegamentoipertestuale"/>
            <w:i/>
            <w:sz w:val="24"/>
            <w:szCs w:val="24"/>
          </w:rPr>
          <w:t xml:space="preserve"> </w:t>
        </w:r>
        <w:proofErr w:type="spellStart"/>
        <w:r w:rsidRPr="00BA1D75">
          <w:rPr>
            <w:rStyle w:val="Collegamentoipertestuale"/>
            <w:i/>
            <w:sz w:val="24"/>
            <w:szCs w:val="24"/>
          </w:rPr>
          <w:t>sanzionatorio</w:t>
        </w:r>
        <w:proofErr w:type="spellEnd"/>
        <w:r w:rsidRPr="00BA1D75">
          <w:rPr>
            <w:rStyle w:val="Collegamentoipertestuale"/>
            <w:i/>
            <w:sz w:val="24"/>
            <w:szCs w:val="24"/>
          </w:rPr>
          <w:t xml:space="preserve"> delle </w:t>
        </w:r>
        <w:proofErr w:type="spellStart"/>
        <w:r w:rsidRPr="00BA1D75">
          <w:rPr>
            <w:rStyle w:val="Collegamentoipertestuale"/>
            <w:i/>
            <w:sz w:val="24"/>
            <w:szCs w:val="24"/>
          </w:rPr>
          <w:t>autorità</w:t>
        </w:r>
        <w:proofErr w:type="spellEnd"/>
        <w:r w:rsidRPr="00BA1D75">
          <w:rPr>
            <w:rStyle w:val="Collegamentoipertestuale"/>
            <w:i/>
            <w:sz w:val="24"/>
            <w:szCs w:val="24"/>
          </w:rPr>
          <w:t xml:space="preserve"> </w:t>
        </w:r>
        <w:proofErr w:type="spellStart"/>
        <w:r w:rsidRPr="00BA1D75">
          <w:rPr>
            <w:rStyle w:val="Collegamentoipertestuale"/>
            <w:i/>
            <w:sz w:val="24"/>
            <w:szCs w:val="24"/>
          </w:rPr>
          <w:t>amministrative</w:t>
        </w:r>
        <w:proofErr w:type="spellEnd"/>
        <w:r w:rsidRPr="00BA1D75">
          <w:rPr>
            <w:rStyle w:val="Collegamentoipertestuale"/>
            <w:i/>
            <w:sz w:val="24"/>
            <w:szCs w:val="24"/>
          </w:rPr>
          <w:t xml:space="preserve"> </w:t>
        </w:r>
        <w:proofErr w:type="spellStart"/>
        <w:r w:rsidRPr="00BA1D75">
          <w:rPr>
            <w:rStyle w:val="Collegamentoipertestuale"/>
            <w:i/>
            <w:sz w:val="24"/>
            <w:szCs w:val="24"/>
          </w:rPr>
          <w:t>indipendenti</w:t>
        </w:r>
        <w:proofErr w:type="spellEnd"/>
      </w:hyperlink>
      <w:r w:rsidRPr="00BA1D75">
        <w:rPr>
          <w:sz w:val="24"/>
          <w:szCs w:val="24"/>
        </w:rPr>
        <w:t>, in</w:t>
      </w:r>
      <w:r w:rsidRPr="00BA1D75">
        <w:rPr>
          <w:i/>
          <w:sz w:val="24"/>
          <w:szCs w:val="24"/>
        </w:rPr>
        <w:t xml:space="preserve"> Il </w:t>
      </w:r>
      <w:proofErr w:type="spellStart"/>
      <w:r w:rsidRPr="00BA1D75">
        <w:rPr>
          <w:i/>
          <w:sz w:val="24"/>
          <w:szCs w:val="24"/>
        </w:rPr>
        <w:t>diritto</w:t>
      </w:r>
      <w:proofErr w:type="spellEnd"/>
      <w:r w:rsidRPr="00BA1D75">
        <w:rPr>
          <w:i/>
          <w:sz w:val="24"/>
          <w:szCs w:val="24"/>
        </w:rPr>
        <w:t xml:space="preserve"> </w:t>
      </w:r>
      <w:proofErr w:type="spellStart"/>
      <w:r w:rsidRPr="00BA1D75">
        <w:rPr>
          <w:i/>
          <w:sz w:val="24"/>
          <w:szCs w:val="24"/>
        </w:rPr>
        <w:t>dell’economia</w:t>
      </w:r>
      <w:proofErr w:type="spellEnd"/>
      <w:r w:rsidRPr="00BA1D75">
        <w:rPr>
          <w:i/>
          <w:sz w:val="24"/>
          <w:szCs w:val="24"/>
        </w:rPr>
        <w:t xml:space="preserve">, </w:t>
      </w:r>
      <w:proofErr w:type="spellStart"/>
      <w:r w:rsidRPr="00BA1D75">
        <w:rPr>
          <w:i/>
          <w:sz w:val="24"/>
          <w:szCs w:val="24"/>
        </w:rPr>
        <w:t>Approfondimenti</w:t>
      </w:r>
      <w:proofErr w:type="spellEnd"/>
      <w:r w:rsidRPr="00BA1D75">
        <w:rPr>
          <w:sz w:val="24"/>
          <w:szCs w:val="24"/>
        </w:rPr>
        <w:t>, n. 3/2013, 1-460</w:t>
      </w:r>
      <w:r w:rsidR="004D2541" w:rsidRPr="00BA1D75">
        <w:rPr>
          <w:sz w:val="24"/>
          <w:szCs w:val="24"/>
        </w:rPr>
        <w:t> </w:t>
      </w:r>
    </w:p>
    <w:p w14:paraId="0A8508A1" w14:textId="77777777" w:rsidR="00111198" w:rsidRPr="00BA1D75" w:rsidRDefault="00111198" w:rsidP="00111198">
      <w:pPr>
        <w:rPr>
          <w:rStyle w:val="Collegamentoipertestuale"/>
          <w:rFonts w:ascii="Garamond" w:hAnsi="Garamond"/>
          <w:color w:val="auto"/>
          <w:u w:val="none"/>
        </w:rPr>
      </w:pPr>
    </w:p>
    <w:p w14:paraId="541F8641" w14:textId="77777777" w:rsidR="00F92656" w:rsidRPr="00BA1D75" w:rsidRDefault="00F92656" w:rsidP="00E25874">
      <w:pPr>
        <w:pStyle w:val="Paragrafoelenco"/>
        <w:ind w:left="493"/>
        <w:rPr>
          <w:sz w:val="24"/>
          <w:szCs w:val="24"/>
          <w:lang w:val="it-IT"/>
        </w:rPr>
      </w:pPr>
    </w:p>
    <w:p w14:paraId="3DD56685" w14:textId="77777777" w:rsidR="0039136A" w:rsidRPr="00BA1D75" w:rsidRDefault="0039136A" w:rsidP="002821FA">
      <w:pPr>
        <w:jc w:val="both"/>
        <w:outlineLvl w:val="0"/>
        <w:rPr>
          <w:rFonts w:ascii="Garamond" w:hAnsi="Garamond"/>
        </w:rPr>
      </w:pPr>
    </w:p>
    <w:p w14:paraId="3ECAD4F5" w14:textId="77777777" w:rsidR="0039136A" w:rsidRPr="00BA1D75" w:rsidRDefault="0039136A" w:rsidP="002821FA">
      <w:pPr>
        <w:jc w:val="both"/>
        <w:outlineLvl w:val="0"/>
        <w:rPr>
          <w:rFonts w:ascii="Garamond" w:hAnsi="Garamond"/>
          <w:i/>
        </w:rPr>
      </w:pPr>
    </w:p>
    <w:p w14:paraId="66C186D7" w14:textId="2A2905AC" w:rsidR="00312C93" w:rsidRPr="00BA1D75" w:rsidRDefault="001A29FA" w:rsidP="00A82265">
      <w:pPr>
        <w:pStyle w:val="Titolo8"/>
        <w:rPr>
          <w:caps w:val="0"/>
          <w:sz w:val="28"/>
          <w:szCs w:val="28"/>
          <w:lang w:val="it-IT"/>
        </w:rPr>
      </w:pPr>
      <w:r w:rsidRPr="00BA1D75">
        <w:rPr>
          <w:caps w:val="0"/>
          <w:sz w:val="28"/>
          <w:szCs w:val="28"/>
          <w:lang w:val="it-IT"/>
        </w:rPr>
        <w:t>PUBBLICAZIONI</w:t>
      </w:r>
      <w:r w:rsidR="00E118D4" w:rsidRPr="00BA1D75">
        <w:rPr>
          <w:caps w:val="0"/>
          <w:sz w:val="28"/>
          <w:szCs w:val="28"/>
          <w:lang w:val="it-IT"/>
        </w:rPr>
        <w:t xml:space="preserve"> (Artic</w:t>
      </w:r>
      <w:r w:rsidRPr="00BA1D75">
        <w:rPr>
          <w:caps w:val="0"/>
          <w:sz w:val="28"/>
          <w:szCs w:val="28"/>
          <w:lang w:val="it-IT"/>
        </w:rPr>
        <w:t>o</w:t>
      </w:r>
      <w:r w:rsidR="00E118D4" w:rsidRPr="00BA1D75">
        <w:rPr>
          <w:caps w:val="0"/>
          <w:sz w:val="28"/>
          <w:szCs w:val="28"/>
          <w:lang w:val="it-IT"/>
        </w:rPr>
        <w:t>l</w:t>
      </w:r>
      <w:r w:rsidR="008C1D95" w:rsidRPr="00BA1D75">
        <w:rPr>
          <w:caps w:val="0"/>
          <w:sz w:val="28"/>
          <w:szCs w:val="28"/>
          <w:lang w:val="it-IT"/>
        </w:rPr>
        <w:t>i</w:t>
      </w:r>
      <w:r w:rsidR="0039136A" w:rsidRPr="00BA1D75">
        <w:rPr>
          <w:caps w:val="0"/>
          <w:sz w:val="28"/>
          <w:szCs w:val="28"/>
          <w:lang w:val="it-IT"/>
        </w:rPr>
        <w:t>)</w:t>
      </w:r>
    </w:p>
    <w:p w14:paraId="3223AAD8" w14:textId="77777777" w:rsidR="00A43EB8" w:rsidRPr="00BA1D75" w:rsidRDefault="00A43EB8" w:rsidP="00A43EB8">
      <w:pPr>
        <w:rPr>
          <w:i/>
        </w:rPr>
      </w:pPr>
    </w:p>
    <w:p w14:paraId="0B643ABA" w14:textId="1DB649D9" w:rsidR="00B6009D" w:rsidRDefault="00B6009D" w:rsidP="00312C93">
      <w:pPr>
        <w:pStyle w:val="Paragrafoelenco"/>
        <w:numPr>
          <w:ilvl w:val="0"/>
          <w:numId w:val="11"/>
        </w:numPr>
        <w:rPr>
          <w:i/>
          <w:sz w:val="24"/>
          <w:szCs w:val="24"/>
          <w:lang w:val="en-GB"/>
        </w:rPr>
      </w:pPr>
      <w:r>
        <w:rPr>
          <w:i/>
          <w:sz w:val="24"/>
          <w:szCs w:val="24"/>
          <w:lang w:val="en-GB"/>
        </w:rPr>
        <w:t>Blockchain Technology for Environmental Compliance: Towards A “Choral” Approach</w:t>
      </w:r>
      <w:r>
        <w:rPr>
          <w:sz w:val="24"/>
          <w:szCs w:val="24"/>
          <w:lang w:val="en-GB"/>
        </w:rPr>
        <w:t xml:space="preserve">, </w:t>
      </w:r>
      <w:r w:rsidR="00802211">
        <w:rPr>
          <w:sz w:val="24"/>
          <w:szCs w:val="24"/>
          <w:lang w:val="en-GB"/>
        </w:rPr>
        <w:t xml:space="preserve">in </w:t>
      </w:r>
      <w:proofErr w:type="spellStart"/>
      <w:r w:rsidR="00802211">
        <w:rPr>
          <w:sz w:val="24"/>
          <w:szCs w:val="24"/>
          <w:lang w:val="en-GB"/>
        </w:rPr>
        <w:t>corso</w:t>
      </w:r>
      <w:proofErr w:type="spellEnd"/>
      <w:r w:rsidR="00802211">
        <w:rPr>
          <w:sz w:val="24"/>
          <w:szCs w:val="24"/>
          <w:lang w:val="en-GB"/>
        </w:rPr>
        <w:t xml:space="preserve"> di </w:t>
      </w:r>
      <w:proofErr w:type="spellStart"/>
      <w:r w:rsidR="00802211">
        <w:rPr>
          <w:sz w:val="24"/>
          <w:szCs w:val="24"/>
          <w:lang w:val="en-GB"/>
        </w:rPr>
        <w:t>pubblicazione</w:t>
      </w:r>
      <w:proofErr w:type="spellEnd"/>
      <w:r w:rsidR="00802211">
        <w:rPr>
          <w:sz w:val="24"/>
          <w:szCs w:val="24"/>
          <w:lang w:val="en-GB"/>
        </w:rPr>
        <w:t xml:space="preserve"> </w:t>
      </w:r>
      <w:proofErr w:type="spellStart"/>
      <w:r w:rsidR="00802211">
        <w:rPr>
          <w:sz w:val="24"/>
          <w:szCs w:val="24"/>
          <w:lang w:val="en-GB"/>
        </w:rPr>
        <w:t>su</w:t>
      </w:r>
      <w:proofErr w:type="spellEnd"/>
      <w:r>
        <w:rPr>
          <w:sz w:val="24"/>
          <w:szCs w:val="24"/>
          <w:lang w:val="en-GB"/>
        </w:rPr>
        <w:t xml:space="preserve"> </w:t>
      </w:r>
      <w:r w:rsidRPr="00B6009D">
        <w:rPr>
          <w:i/>
          <w:sz w:val="24"/>
          <w:szCs w:val="24"/>
          <w:lang w:val="en-GB"/>
        </w:rPr>
        <w:t>50(4)</w:t>
      </w:r>
      <w:r>
        <w:rPr>
          <w:sz w:val="24"/>
          <w:szCs w:val="24"/>
          <w:lang w:val="en-GB"/>
        </w:rPr>
        <w:t xml:space="preserve"> </w:t>
      </w:r>
      <w:r w:rsidR="00AE2EBC">
        <w:rPr>
          <w:i/>
          <w:sz w:val="24"/>
          <w:szCs w:val="24"/>
          <w:lang w:val="en-GB"/>
        </w:rPr>
        <w:t xml:space="preserve">Environmental Law </w:t>
      </w:r>
      <w:r w:rsidR="00AE2EBC">
        <w:rPr>
          <w:sz w:val="24"/>
          <w:szCs w:val="24"/>
          <w:lang w:val="en-GB"/>
        </w:rPr>
        <w:t>(Lewis &amp; Clark)</w:t>
      </w:r>
      <w:r>
        <w:rPr>
          <w:sz w:val="24"/>
          <w:szCs w:val="24"/>
          <w:lang w:val="en-GB"/>
        </w:rPr>
        <w:t>, 2020</w:t>
      </w:r>
    </w:p>
    <w:p w14:paraId="38380B78" w14:textId="77777777" w:rsidR="00B6009D" w:rsidRDefault="00B6009D" w:rsidP="00B6009D">
      <w:pPr>
        <w:pStyle w:val="Paragrafoelenco"/>
        <w:rPr>
          <w:i/>
          <w:sz w:val="24"/>
          <w:szCs w:val="24"/>
          <w:lang w:val="en-GB"/>
        </w:rPr>
      </w:pPr>
    </w:p>
    <w:p w14:paraId="25D1057E" w14:textId="6E9D4983" w:rsidR="00312C93" w:rsidRPr="00BA1D75" w:rsidRDefault="00E90ABF" w:rsidP="00312C93">
      <w:pPr>
        <w:pStyle w:val="Paragrafoelenco"/>
        <w:numPr>
          <w:ilvl w:val="0"/>
          <w:numId w:val="11"/>
        </w:numPr>
        <w:rPr>
          <w:i/>
          <w:sz w:val="24"/>
          <w:szCs w:val="24"/>
          <w:lang w:val="en-GB"/>
        </w:rPr>
      </w:pPr>
      <w:r>
        <w:rPr>
          <w:i/>
          <w:sz w:val="24"/>
          <w:szCs w:val="24"/>
          <w:lang w:val="en-GB"/>
        </w:rPr>
        <w:t>‘</w:t>
      </w:r>
      <w:r w:rsidR="00312C93" w:rsidRPr="00BA1D75">
        <w:rPr>
          <w:i/>
          <w:sz w:val="24"/>
          <w:szCs w:val="24"/>
          <w:lang w:val="en-GB"/>
        </w:rPr>
        <w:t>Full Jurisdiction’ on Administra</w:t>
      </w:r>
      <w:r w:rsidR="007A7055">
        <w:rPr>
          <w:i/>
          <w:sz w:val="24"/>
          <w:szCs w:val="24"/>
          <w:lang w:val="en-GB"/>
        </w:rPr>
        <w:t>tive Choices in light of ECtHR Case L</w:t>
      </w:r>
      <w:r w:rsidR="00312C93" w:rsidRPr="00BA1D75">
        <w:rPr>
          <w:i/>
          <w:sz w:val="24"/>
          <w:szCs w:val="24"/>
          <w:lang w:val="en-GB"/>
        </w:rPr>
        <w:t xml:space="preserve">aw: Hans </w:t>
      </w:r>
      <w:proofErr w:type="spellStart"/>
      <w:r w:rsidR="00312C93" w:rsidRPr="00BA1D75">
        <w:rPr>
          <w:i/>
          <w:sz w:val="24"/>
          <w:szCs w:val="24"/>
          <w:lang w:val="en-GB"/>
        </w:rPr>
        <w:t>Kelsen</w:t>
      </w:r>
      <w:proofErr w:type="spellEnd"/>
      <w:r w:rsidR="00312C93" w:rsidRPr="00BA1D75">
        <w:rPr>
          <w:i/>
          <w:sz w:val="24"/>
          <w:szCs w:val="24"/>
          <w:lang w:val="en-GB"/>
        </w:rPr>
        <w:t xml:space="preserve"> v. The Separation of Powers</w:t>
      </w:r>
      <w:r w:rsidR="00312C93" w:rsidRPr="00BA1D75">
        <w:rPr>
          <w:sz w:val="24"/>
          <w:szCs w:val="24"/>
          <w:lang w:val="en-GB"/>
        </w:rPr>
        <w:t xml:space="preserve">, </w:t>
      </w:r>
      <w:r w:rsidR="00802211">
        <w:rPr>
          <w:sz w:val="24"/>
          <w:szCs w:val="24"/>
          <w:lang w:val="en-GB"/>
        </w:rPr>
        <w:t xml:space="preserve">in </w:t>
      </w:r>
      <w:proofErr w:type="spellStart"/>
      <w:r w:rsidR="00802211">
        <w:rPr>
          <w:sz w:val="24"/>
          <w:szCs w:val="24"/>
          <w:lang w:val="en-GB"/>
        </w:rPr>
        <w:t>corso</w:t>
      </w:r>
      <w:proofErr w:type="spellEnd"/>
      <w:r w:rsidR="00802211">
        <w:rPr>
          <w:sz w:val="24"/>
          <w:szCs w:val="24"/>
          <w:lang w:val="en-GB"/>
        </w:rPr>
        <w:t xml:space="preserve"> di </w:t>
      </w:r>
      <w:proofErr w:type="spellStart"/>
      <w:r w:rsidR="00802211">
        <w:rPr>
          <w:sz w:val="24"/>
          <w:szCs w:val="24"/>
          <w:lang w:val="en-GB"/>
        </w:rPr>
        <w:t>pubblicazione</w:t>
      </w:r>
      <w:proofErr w:type="spellEnd"/>
      <w:r w:rsidR="00802211">
        <w:rPr>
          <w:sz w:val="24"/>
          <w:szCs w:val="24"/>
          <w:lang w:val="en-GB"/>
        </w:rPr>
        <w:t xml:space="preserve"> </w:t>
      </w:r>
      <w:proofErr w:type="spellStart"/>
      <w:r w:rsidR="00802211">
        <w:rPr>
          <w:sz w:val="24"/>
          <w:szCs w:val="24"/>
          <w:lang w:val="en-GB"/>
        </w:rPr>
        <w:t>su</w:t>
      </w:r>
      <w:proofErr w:type="spellEnd"/>
      <w:r w:rsidR="00312C93" w:rsidRPr="00BA1D75">
        <w:rPr>
          <w:sz w:val="24"/>
          <w:szCs w:val="24"/>
          <w:lang w:val="en-GB"/>
        </w:rPr>
        <w:t xml:space="preserve"> </w:t>
      </w:r>
      <w:r w:rsidR="00312C93" w:rsidRPr="00BA1D75">
        <w:rPr>
          <w:i/>
          <w:sz w:val="24"/>
          <w:szCs w:val="24"/>
          <w:lang w:val="en-GB"/>
        </w:rPr>
        <w:t>European Public Law</w:t>
      </w:r>
      <w:r w:rsidR="00802211">
        <w:rPr>
          <w:sz w:val="24"/>
          <w:szCs w:val="24"/>
          <w:lang w:val="en-GB"/>
        </w:rPr>
        <w:t>, 2020</w:t>
      </w:r>
    </w:p>
    <w:p w14:paraId="5ECC8A70" w14:textId="77777777" w:rsidR="00312C93" w:rsidRPr="00BA1D75" w:rsidRDefault="00312C93" w:rsidP="00312C93">
      <w:pPr>
        <w:pStyle w:val="Paragrafoelenco"/>
        <w:rPr>
          <w:i/>
          <w:sz w:val="24"/>
          <w:szCs w:val="24"/>
          <w:lang w:val="en-GB"/>
        </w:rPr>
      </w:pPr>
    </w:p>
    <w:p w14:paraId="67E7D875" w14:textId="4DBDE800" w:rsidR="00312C93" w:rsidRPr="00BA1D75" w:rsidRDefault="00312C93" w:rsidP="00312C93">
      <w:pPr>
        <w:pStyle w:val="Paragrafoelenco"/>
        <w:numPr>
          <w:ilvl w:val="0"/>
          <w:numId w:val="11"/>
        </w:numPr>
        <w:rPr>
          <w:i/>
          <w:sz w:val="24"/>
          <w:szCs w:val="24"/>
          <w:lang w:val="it-IT"/>
        </w:rPr>
      </w:pPr>
      <w:r w:rsidRPr="00BA1D75">
        <w:rPr>
          <w:i/>
          <w:sz w:val="24"/>
          <w:szCs w:val="24"/>
          <w:lang w:val="en-GB"/>
        </w:rPr>
        <w:t>Anti-Mafia Confiscation Against Corruption: The New Frontier of Human Rights</w:t>
      </w:r>
      <w:r w:rsidRPr="00BA1D75">
        <w:rPr>
          <w:sz w:val="24"/>
          <w:szCs w:val="24"/>
          <w:lang w:val="en-GB"/>
        </w:rPr>
        <w:t xml:space="preserve">, in </w:t>
      </w:r>
      <w:r w:rsidRPr="00BA1D75">
        <w:rPr>
          <w:i/>
          <w:sz w:val="24"/>
          <w:szCs w:val="24"/>
          <w:lang w:val="en-GB"/>
        </w:rPr>
        <w:t>Italian Journal of Public Law</w:t>
      </w:r>
      <w:r w:rsidR="00A43EB8" w:rsidRPr="00BA1D75">
        <w:rPr>
          <w:sz w:val="24"/>
          <w:szCs w:val="24"/>
          <w:lang w:val="en-GB"/>
        </w:rPr>
        <w:t xml:space="preserve">, in </w:t>
      </w:r>
      <w:r w:rsidR="00A43EB8" w:rsidRPr="00BA1D75">
        <w:rPr>
          <w:i/>
          <w:sz w:val="24"/>
          <w:szCs w:val="24"/>
          <w:lang w:val="en-GB"/>
        </w:rPr>
        <w:t>Italian Journal of Public Law</w:t>
      </w:r>
      <w:r w:rsidR="00A43EB8" w:rsidRPr="00BA1D75">
        <w:rPr>
          <w:sz w:val="24"/>
          <w:szCs w:val="24"/>
          <w:lang w:val="en-GB"/>
        </w:rPr>
        <w:t>, 2019, 196-222</w:t>
      </w:r>
    </w:p>
    <w:p w14:paraId="274F3C82" w14:textId="77777777" w:rsidR="00312C93" w:rsidRPr="00BA1D75" w:rsidRDefault="00312C93" w:rsidP="00312C93">
      <w:pPr>
        <w:pStyle w:val="Paragrafoelenco"/>
        <w:rPr>
          <w:i/>
          <w:sz w:val="24"/>
          <w:szCs w:val="24"/>
          <w:lang w:val="it-IT"/>
        </w:rPr>
      </w:pPr>
    </w:p>
    <w:p w14:paraId="2108FFCD" w14:textId="7C3B9728" w:rsidR="00A43EB8" w:rsidRPr="00BA1D75" w:rsidRDefault="00A43EB8" w:rsidP="00A43EB8">
      <w:pPr>
        <w:pStyle w:val="Paragrafoelenco"/>
        <w:numPr>
          <w:ilvl w:val="0"/>
          <w:numId w:val="11"/>
        </w:numPr>
        <w:rPr>
          <w:i/>
          <w:sz w:val="24"/>
          <w:szCs w:val="24"/>
          <w:lang w:val="it-IT"/>
        </w:rPr>
      </w:pPr>
      <w:r w:rsidRPr="00BA1D75">
        <w:rPr>
          <w:i/>
          <w:sz w:val="24"/>
          <w:szCs w:val="24"/>
          <w:lang w:val="it-IT"/>
        </w:rPr>
        <w:t>L’annullamento d’ufficio come strumento di ADR: la modernità di un istituto antico</w:t>
      </w:r>
      <w:r w:rsidRPr="00BA1D75">
        <w:rPr>
          <w:sz w:val="24"/>
          <w:szCs w:val="24"/>
          <w:lang w:val="it-IT"/>
        </w:rPr>
        <w:t xml:space="preserve">, in </w:t>
      </w:r>
      <w:proofErr w:type="spellStart"/>
      <w:r w:rsidRPr="00BA1D75">
        <w:rPr>
          <w:i/>
          <w:sz w:val="24"/>
          <w:szCs w:val="24"/>
          <w:lang w:val="it-IT"/>
        </w:rPr>
        <w:t>Riv</w:t>
      </w:r>
      <w:proofErr w:type="spellEnd"/>
      <w:r w:rsidRPr="00BA1D75">
        <w:rPr>
          <w:i/>
          <w:sz w:val="24"/>
          <w:szCs w:val="24"/>
          <w:lang w:val="it-IT"/>
        </w:rPr>
        <w:t>. trim. appalti</w:t>
      </w:r>
      <w:r w:rsidRPr="00BA1D75">
        <w:rPr>
          <w:sz w:val="24"/>
          <w:szCs w:val="24"/>
          <w:lang w:val="it-IT"/>
        </w:rPr>
        <w:t>, 4/2018, 15-35</w:t>
      </w:r>
    </w:p>
    <w:p w14:paraId="342A18D7" w14:textId="77777777" w:rsidR="004D2541" w:rsidRPr="00BA1D75" w:rsidRDefault="004D2541" w:rsidP="004D2541">
      <w:pPr>
        <w:pStyle w:val="Paragrafoelenco"/>
        <w:rPr>
          <w:i/>
          <w:sz w:val="24"/>
          <w:szCs w:val="24"/>
          <w:lang w:val="it-IT"/>
        </w:rPr>
      </w:pPr>
    </w:p>
    <w:p w14:paraId="4550C6C7" w14:textId="55481E04" w:rsidR="004D2541" w:rsidRPr="00BA1D75" w:rsidRDefault="004D2541" w:rsidP="004D2541">
      <w:pPr>
        <w:pStyle w:val="Paragrafoelenco"/>
        <w:numPr>
          <w:ilvl w:val="0"/>
          <w:numId w:val="11"/>
        </w:numPr>
        <w:rPr>
          <w:bCs/>
          <w:i/>
          <w:sz w:val="24"/>
          <w:szCs w:val="24"/>
          <w:lang w:val="it-IT"/>
        </w:rPr>
      </w:pPr>
      <w:r w:rsidRPr="00BA1D75">
        <w:rPr>
          <w:bCs/>
          <w:i/>
          <w:sz w:val="24"/>
          <w:szCs w:val="24"/>
          <w:lang w:val="it-IT"/>
        </w:rPr>
        <w:t>L’art. 6 CEDU e la “continuità” tra procedimento e processo: profili problematici</w:t>
      </w:r>
      <w:r w:rsidRPr="00BA1D75">
        <w:rPr>
          <w:bCs/>
          <w:sz w:val="24"/>
          <w:szCs w:val="24"/>
          <w:lang w:val="it-IT"/>
        </w:rPr>
        <w:t xml:space="preserve">, in </w:t>
      </w:r>
      <w:r w:rsidRPr="00BA1D75">
        <w:rPr>
          <w:bCs/>
          <w:i/>
          <w:sz w:val="24"/>
          <w:szCs w:val="24"/>
          <w:lang w:val="it-IT"/>
        </w:rPr>
        <w:t>PA Persona e Amministrazione</w:t>
      </w:r>
      <w:r w:rsidRPr="00BA1D75">
        <w:rPr>
          <w:bCs/>
          <w:sz w:val="24"/>
          <w:szCs w:val="24"/>
          <w:lang w:val="it-IT"/>
        </w:rPr>
        <w:t>, 2018</w:t>
      </w:r>
      <w:r w:rsidR="00997CD7" w:rsidRPr="00BA1D75">
        <w:rPr>
          <w:bCs/>
          <w:sz w:val="24"/>
          <w:szCs w:val="24"/>
          <w:lang w:val="it-IT"/>
        </w:rPr>
        <w:t>, 25-46</w:t>
      </w:r>
    </w:p>
    <w:p w14:paraId="5BEBB610" w14:textId="77777777" w:rsidR="00D06159" w:rsidRPr="00BA1D75" w:rsidRDefault="00D06159" w:rsidP="004D2541">
      <w:pPr>
        <w:rPr>
          <w:rFonts w:ascii="Garamond" w:hAnsi="Garamond"/>
          <w:bCs/>
          <w:i/>
        </w:rPr>
      </w:pPr>
    </w:p>
    <w:p w14:paraId="16C555C8" w14:textId="5FB34DFE" w:rsidR="00DA4C92" w:rsidRPr="00BA1D75" w:rsidRDefault="00B403CA" w:rsidP="00DA4C92">
      <w:pPr>
        <w:pStyle w:val="Paragrafoelenco"/>
        <w:numPr>
          <w:ilvl w:val="0"/>
          <w:numId w:val="11"/>
        </w:numPr>
        <w:rPr>
          <w:bCs/>
          <w:i/>
          <w:sz w:val="24"/>
          <w:szCs w:val="24"/>
          <w:lang w:val="it-IT"/>
        </w:rPr>
      </w:pPr>
      <w:r w:rsidRPr="00BA1D75">
        <w:rPr>
          <w:bCs/>
          <w:i/>
          <w:sz w:val="24"/>
          <w:szCs w:val="24"/>
          <w:lang w:val="it-IT"/>
        </w:rPr>
        <w:t>Le gare pubbliche tra formalismo e apertura del mercato: il soccorso istruttorio</w:t>
      </w:r>
      <w:r w:rsidRPr="00BA1D75">
        <w:rPr>
          <w:bCs/>
          <w:sz w:val="24"/>
          <w:szCs w:val="24"/>
          <w:lang w:val="it-IT"/>
        </w:rPr>
        <w:t xml:space="preserve">, in </w:t>
      </w:r>
      <w:r w:rsidRPr="00BA1D75">
        <w:rPr>
          <w:bCs/>
          <w:i/>
          <w:sz w:val="24"/>
          <w:szCs w:val="24"/>
          <w:lang w:val="it-IT"/>
        </w:rPr>
        <w:t xml:space="preserve">Giur. </w:t>
      </w:r>
      <w:proofErr w:type="spellStart"/>
      <w:r w:rsidRPr="00BA1D75">
        <w:rPr>
          <w:bCs/>
          <w:i/>
          <w:sz w:val="24"/>
          <w:szCs w:val="24"/>
          <w:lang w:val="it-IT"/>
        </w:rPr>
        <w:t>it</w:t>
      </w:r>
      <w:proofErr w:type="spellEnd"/>
      <w:r w:rsidRPr="00BA1D75">
        <w:rPr>
          <w:bCs/>
          <w:i/>
          <w:sz w:val="24"/>
          <w:szCs w:val="24"/>
          <w:lang w:val="it-IT"/>
        </w:rPr>
        <w:t>.</w:t>
      </w:r>
      <w:r w:rsidRPr="00BA1D75">
        <w:rPr>
          <w:bCs/>
          <w:sz w:val="24"/>
          <w:szCs w:val="24"/>
          <w:lang w:val="it-IT"/>
        </w:rPr>
        <w:t>, 2018</w:t>
      </w:r>
      <w:r w:rsidR="00DA4C92" w:rsidRPr="00BA1D75">
        <w:rPr>
          <w:bCs/>
          <w:sz w:val="24"/>
          <w:szCs w:val="24"/>
          <w:lang w:val="it-IT"/>
        </w:rPr>
        <w:t>, 1474 ss.</w:t>
      </w:r>
    </w:p>
    <w:p w14:paraId="2B789EF7" w14:textId="77777777" w:rsidR="00DA4C92" w:rsidRPr="00BA1D75" w:rsidRDefault="00DA4C92" w:rsidP="00DA4C92">
      <w:pPr>
        <w:rPr>
          <w:rFonts w:ascii="Garamond" w:hAnsi="Garamond"/>
          <w:bCs/>
          <w:i/>
        </w:rPr>
      </w:pPr>
    </w:p>
    <w:p w14:paraId="4B9DCE3F" w14:textId="32E8EB51" w:rsidR="00C91D2F" w:rsidRPr="00BA1D75" w:rsidRDefault="00C91D2F" w:rsidP="00DA4C92">
      <w:pPr>
        <w:pStyle w:val="Paragrafoelenco"/>
        <w:numPr>
          <w:ilvl w:val="0"/>
          <w:numId w:val="11"/>
        </w:numPr>
        <w:rPr>
          <w:bCs/>
          <w:i/>
          <w:sz w:val="24"/>
          <w:szCs w:val="24"/>
          <w:lang w:val="it-IT"/>
        </w:rPr>
      </w:pPr>
      <w:r w:rsidRPr="00BA1D75">
        <w:rPr>
          <w:bCs/>
          <w:i/>
          <w:sz w:val="24"/>
          <w:szCs w:val="24"/>
          <w:lang w:val="it-IT"/>
        </w:rPr>
        <w:t>Facoltatività e discrezionalità dell’annullamento d’ufficio? Riflessioni sull’autotutela tributaria e amministrativa</w:t>
      </w:r>
      <w:r w:rsidRPr="00BA1D75">
        <w:rPr>
          <w:bCs/>
          <w:sz w:val="24"/>
          <w:szCs w:val="24"/>
          <w:lang w:val="it-IT"/>
        </w:rPr>
        <w:t xml:space="preserve">, in </w:t>
      </w:r>
      <w:r w:rsidRPr="00BA1D75">
        <w:rPr>
          <w:bCs/>
          <w:i/>
          <w:sz w:val="24"/>
          <w:szCs w:val="24"/>
          <w:lang w:val="it-IT"/>
        </w:rPr>
        <w:t xml:space="preserve">Dir. </w:t>
      </w:r>
      <w:proofErr w:type="spellStart"/>
      <w:r w:rsidRPr="00BA1D75">
        <w:rPr>
          <w:bCs/>
          <w:i/>
          <w:sz w:val="24"/>
          <w:szCs w:val="24"/>
          <w:lang w:val="it-IT"/>
        </w:rPr>
        <w:t>proc</w:t>
      </w:r>
      <w:proofErr w:type="spellEnd"/>
      <w:r w:rsidRPr="00BA1D75">
        <w:rPr>
          <w:bCs/>
          <w:i/>
          <w:sz w:val="24"/>
          <w:szCs w:val="24"/>
          <w:lang w:val="it-IT"/>
        </w:rPr>
        <w:t xml:space="preserve">. </w:t>
      </w:r>
      <w:proofErr w:type="spellStart"/>
      <w:r w:rsidRPr="00BA1D75">
        <w:rPr>
          <w:bCs/>
          <w:i/>
          <w:sz w:val="24"/>
          <w:szCs w:val="24"/>
          <w:lang w:val="it-IT"/>
        </w:rPr>
        <w:t>amm</w:t>
      </w:r>
      <w:proofErr w:type="spellEnd"/>
      <w:r w:rsidRPr="00BA1D75">
        <w:rPr>
          <w:bCs/>
          <w:i/>
          <w:sz w:val="24"/>
          <w:szCs w:val="24"/>
          <w:lang w:val="it-IT"/>
        </w:rPr>
        <w:t>.</w:t>
      </w:r>
      <w:r w:rsidRPr="00BA1D75">
        <w:rPr>
          <w:bCs/>
          <w:sz w:val="24"/>
          <w:szCs w:val="24"/>
          <w:lang w:val="it-IT"/>
        </w:rPr>
        <w:t>, n. 2/2018</w:t>
      </w:r>
      <w:r w:rsidR="00F475EA" w:rsidRPr="00BA1D75">
        <w:rPr>
          <w:bCs/>
          <w:sz w:val="24"/>
          <w:szCs w:val="24"/>
          <w:lang w:val="it-IT"/>
        </w:rPr>
        <w:t>, 691-716</w:t>
      </w:r>
      <w:r w:rsidRPr="00BA1D75">
        <w:rPr>
          <w:bCs/>
          <w:sz w:val="24"/>
          <w:szCs w:val="24"/>
          <w:lang w:val="it-IT"/>
        </w:rPr>
        <w:t xml:space="preserve"> (con F. </w:t>
      </w:r>
      <w:proofErr w:type="spellStart"/>
      <w:r w:rsidRPr="00BA1D75">
        <w:rPr>
          <w:bCs/>
          <w:sz w:val="24"/>
          <w:szCs w:val="24"/>
          <w:lang w:val="it-IT"/>
        </w:rPr>
        <w:t>Goisis</w:t>
      </w:r>
      <w:proofErr w:type="spellEnd"/>
      <w:r w:rsidRPr="00BA1D75">
        <w:rPr>
          <w:bCs/>
          <w:sz w:val="24"/>
          <w:szCs w:val="24"/>
          <w:lang w:val="it-IT"/>
        </w:rPr>
        <w:t>)</w:t>
      </w:r>
    </w:p>
    <w:p w14:paraId="420A14A1" w14:textId="77777777" w:rsidR="00C91D2F" w:rsidRPr="00BA1D75" w:rsidRDefault="00C91D2F" w:rsidP="00B403CA">
      <w:pPr>
        <w:pStyle w:val="Corpo"/>
        <w:spacing w:after="0" w:line="240" w:lineRule="auto"/>
        <w:jc w:val="both"/>
        <w:rPr>
          <w:rFonts w:ascii="Garamond" w:hAnsi="Garamond" w:cs="Times New Roman"/>
          <w:bCs/>
          <w:i/>
          <w:iCs/>
          <w:sz w:val="24"/>
          <w:szCs w:val="24"/>
        </w:rPr>
      </w:pPr>
    </w:p>
    <w:p w14:paraId="312B0921" w14:textId="2C984FC1" w:rsidR="00170764" w:rsidRPr="00BA1D75" w:rsidRDefault="00C91D2F" w:rsidP="00DA4C92">
      <w:pPr>
        <w:pStyle w:val="Corpo"/>
        <w:numPr>
          <w:ilvl w:val="0"/>
          <w:numId w:val="11"/>
        </w:numPr>
        <w:spacing w:after="0" w:line="240" w:lineRule="auto"/>
        <w:jc w:val="both"/>
        <w:rPr>
          <w:rFonts w:ascii="Garamond" w:hAnsi="Garamond" w:cs="Times New Roman"/>
          <w:bCs/>
          <w:i/>
          <w:iCs/>
          <w:sz w:val="24"/>
          <w:szCs w:val="24"/>
        </w:rPr>
      </w:pPr>
      <w:r w:rsidRPr="00BA1D75">
        <w:rPr>
          <w:rFonts w:ascii="Garamond" w:hAnsi="Garamond" w:cs="Times New Roman"/>
          <w:bCs/>
          <w:i/>
          <w:iCs/>
          <w:sz w:val="24"/>
          <w:szCs w:val="24"/>
        </w:rPr>
        <w:t>Le sanzioni amministrative tra garanzie costituzionali e convenzionali-europee</w:t>
      </w:r>
      <w:r w:rsidRPr="00BA1D75">
        <w:rPr>
          <w:rFonts w:ascii="Garamond" w:hAnsi="Garamond" w:cs="Times New Roman"/>
          <w:bCs/>
          <w:iCs/>
          <w:sz w:val="24"/>
          <w:szCs w:val="24"/>
        </w:rPr>
        <w:t xml:space="preserve">, in </w:t>
      </w:r>
      <w:proofErr w:type="spellStart"/>
      <w:r w:rsidRPr="00BA1D75">
        <w:rPr>
          <w:rFonts w:ascii="Garamond" w:hAnsi="Garamond" w:cs="Times New Roman"/>
          <w:bCs/>
          <w:i/>
          <w:iCs/>
          <w:sz w:val="24"/>
          <w:szCs w:val="24"/>
        </w:rPr>
        <w:t>Giorn</w:t>
      </w:r>
      <w:proofErr w:type="spellEnd"/>
      <w:r w:rsidRPr="00BA1D75">
        <w:rPr>
          <w:rFonts w:ascii="Garamond" w:hAnsi="Garamond" w:cs="Times New Roman"/>
          <w:bCs/>
          <w:i/>
          <w:iCs/>
          <w:sz w:val="24"/>
          <w:szCs w:val="24"/>
        </w:rPr>
        <w:t xml:space="preserve">. dir. </w:t>
      </w:r>
      <w:proofErr w:type="spellStart"/>
      <w:r w:rsidRPr="00BA1D75">
        <w:rPr>
          <w:rFonts w:ascii="Garamond" w:hAnsi="Garamond" w:cs="Times New Roman"/>
          <w:bCs/>
          <w:i/>
          <w:iCs/>
          <w:sz w:val="24"/>
          <w:szCs w:val="24"/>
        </w:rPr>
        <w:t>amm</w:t>
      </w:r>
      <w:proofErr w:type="spellEnd"/>
      <w:r w:rsidRPr="00BA1D75">
        <w:rPr>
          <w:rFonts w:ascii="Garamond" w:hAnsi="Garamond" w:cs="Times New Roman"/>
          <w:bCs/>
          <w:i/>
          <w:iCs/>
          <w:sz w:val="24"/>
          <w:szCs w:val="24"/>
        </w:rPr>
        <w:t>.</w:t>
      </w:r>
      <w:r w:rsidRPr="00BA1D75">
        <w:rPr>
          <w:rFonts w:ascii="Garamond" w:hAnsi="Garamond" w:cs="Times New Roman"/>
          <w:bCs/>
          <w:iCs/>
          <w:sz w:val="24"/>
          <w:szCs w:val="24"/>
        </w:rPr>
        <w:t>, 2018, 368 ss.</w:t>
      </w:r>
    </w:p>
    <w:p w14:paraId="5B0A0895" w14:textId="77777777" w:rsidR="00170764" w:rsidRPr="00BA1D75" w:rsidRDefault="00170764" w:rsidP="00170764">
      <w:pPr>
        <w:pStyle w:val="Corpo"/>
        <w:spacing w:after="0" w:line="240" w:lineRule="auto"/>
        <w:ind w:left="493"/>
        <w:jc w:val="both"/>
        <w:rPr>
          <w:rFonts w:ascii="Garamond" w:hAnsi="Garamond" w:cs="Times New Roman"/>
          <w:bCs/>
          <w:i/>
          <w:iCs/>
          <w:sz w:val="24"/>
          <w:szCs w:val="24"/>
          <w:lang w:val="en-GB"/>
        </w:rPr>
      </w:pPr>
    </w:p>
    <w:p w14:paraId="1CE6E080" w14:textId="6A3863F8" w:rsidR="00170764" w:rsidRPr="00BA1D75" w:rsidRDefault="00170764" w:rsidP="00DA4C92">
      <w:pPr>
        <w:pStyle w:val="Corpo"/>
        <w:numPr>
          <w:ilvl w:val="0"/>
          <w:numId w:val="11"/>
        </w:numPr>
        <w:spacing w:after="0" w:line="240" w:lineRule="auto"/>
        <w:jc w:val="both"/>
        <w:rPr>
          <w:rFonts w:ascii="Garamond" w:hAnsi="Garamond" w:cs="Times New Roman"/>
          <w:bCs/>
          <w:i/>
          <w:iCs/>
          <w:sz w:val="24"/>
          <w:szCs w:val="24"/>
          <w:lang w:val="en-GB"/>
        </w:rPr>
      </w:pPr>
      <w:r w:rsidRPr="00BA1D75">
        <w:rPr>
          <w:rFonts w:ascii="Garamond" w:hAnsi="Garamond" w:cs="Times New Roman"/>
          <w:bCs/>
          <w:i/>
          <w:iCs/>
          <w:sz w:val="24"/>
          <w:szCs w:val="24"/>
        </w:rPr>
        <w:t>La facoltatività dell’instaurazione del procedimento di annullamento d’ufficio. Un “fossile vivente” nell’evoluzione dell’ordinamento amministrativo</w:t>
      </w:r>
      <w:r w:rsidRPr="00BA1D75">
        <w:rPr>
          <w:rFonts w:ascii="Garamond" w:hAnsi="Garamond" w:cs="Times New Roman"/>
          <w:bCs/>
          <w:iCs/>
          <w:sz w:val="24"/>
          <w:szCs w:val="24"/>
        </w:rPr>
        <w:t xml:space="preserve">, in </w:t>
      </w:r>
      <w:hyperlink r:id="rId13" w:history="1">
        <w:r w:rsidR="007F6E88" w:rsidRPr="00BA1D75">
          <w:rPr>
            <w:rStyle w:val="Collegamentoipertestuale"/>
            <w:rFonts w:ascii="Garamond" w:hAnsi="Garamond" w:cs="Times New Roman"/>
            <w:bCs/>
            <w:i/>
            <w:iCs/>
            <w:sz w:val="24"/>
            <w:szCs w:val="24"/>
            <w:u w:val="none"/>
          </w:rPr>
          <w:t>Federalismi.it</w:t>
        </w:r>
      </w:hyperlink>
      <w:r w:rsidRPr="00BA1D75">
        <w:rPr>
          <w:rFonts w:ascii="Garamond" w:hAnsi="Garamond" w:cs="Times New Roman"/>
          <w:bCs/>
          <w:iCs/>
          <w:sz w:val="24"/>
          <w:szCs w:val="24"/>
        </w:rPr>
        <w:t>, 11 aprile 2018</w:t>
      </w:r>
      <w:r w:rsidR="008A3CD1" w:rsidRPr="00BA1D75">
        <w:rPr>
          <w:rFonts w:ascii="Garamond" w:hAnsi="Garamond" w:cs="Times New Roman"/>
          <w:bCs/>
          <w:iCs/>
          <w:sz w:val="24"/>
          <w:szCs w:val="24"/>
        </w:rPr>
        <w:t>, 1-25</w:t>
      </w:r>
    </w:p>
    <w:p w14:paraId="684477CF" w14:textId="77777777" w:rsidR="00721585" w:rsidRPr="00BA1D75" w:rsidRDefault="00721585" w:rsidP="00F92656">
      <w:pPr>
        <w:pStyle w:val="Corpo"/>
        <w:spacing w:after="0" w:line="240" w:lineRule="auto"/>
        <w:jc w:val="both"/>
        <w:rPr>
          <w:rFonts w:ascii="Garamond" w:hAnsi="Garamond" w:cs="Times New Roman"/>
          <w:bCs/>
          <w:i/>
          <w:iCs/>
          <w:sz w:val="24"/>
          <w:szCs w:val="24"/>
          <w:lang w:val="en-GB"/>
        </w:rPr>
      </w:pPr>
    </w:p>
    <w:p w14:paraId="041A141F" w14:textId="10601E87" w:rsidR="0000068A" w:rsidRPr="00BA1D75" w:rsidRDefault="0000068A" w:rsidP="00DA4C92">
      <w:pPr>
        <w:pStyle w:val="Corpo"/>
        <w:numPr>
          <w:ilvl w:val="0"/>
          <w:numId w:val="11"/>
        </w:numPr>
        <w:spacing w:after="0" w:line="240" w:lineRule="auto"/>
        <w:jc w:val="both"/>
        <w:rPr>
          <w:rFonts w:ascii="Garamond" w:hAnsi="Garamond" w:cs="Times New Roman"/>
          <w:bCs/>
          <w:i/>
          <w:iCs/>
          <w:sz w:val="24"/>
          <w:szCs w:val="24"/>
          <w:lang w:val="en-GB"/>
        </w:rPr>
      </w:pPr>
      <w:r w:rsidRPr="00BA1D75">
        <w:rPr>
          <w:rFonts w:ascii="Garamond" w:hAnsi="Garamond" w:cs="Times New Roman"/>
          <w:bCs/>
          <w:i/>
          <w:sz w:val="24"/>
          <w:szCs w:val="24"/>
          <w:lang w:val="en-GB"/>
        </w:rPr>
        <w:t>The 2016 Italian Consolidated Law on Public Entities Owned Companies: Towards a More Consistent Private Law Approach</w:t>
      </w:r>
      <w:r w:rsidRPr="00BA1D75">
        <w:rPr>
          <w:rFonts w:ascii="Garamond" w:hAnsi="Garamond" w:cs="Times New Roman"/>
          <w:bCs/>
          <w:sz w:val="24"/>
          <w:szCs w:val="24"/>
          <w:lang w:val="en-GB"/>
        </w:rPr>
        <w:t xml:space="preserve">, in </w:t>
      </w:r>
      <w:r w:rsidRPr="00BA1D75">
        <w:rPr>
          <w:rFonts w:ascii="Garamond" w:hAnsi="Garamond" w:cs="Times New Roman"/>
          <w:bCs/>
          <w:i/>
          <w:sz w:val="24"/>
          <w:szCs w:val="24"/>
          <w:lang w:val="en-GB"/>
        </w:rPr>
        <w:t>The Italian Law Journal</w:t>
      </w:r>
      <w:r w:rsidRPr="00BA1D75">
        <w:rPr>
          <w:rFonts w:ascii="Garamond" w:hAnsi="Garamond" w:cs="Times New Roman"/>
          <w:bCs/>
          <w:sz w:val="24"/>
          <w:szCs w:val="24"/>
          <w:lang w:val="en-GB"/>
        </w:rPr>
        <w:t xml:space="preserve">, </w:t>
      </w:r>
      <w:r w:rsidR="00721585" w:rsidRPr="00BA1D75">
        <w:rPr>
          <w:rFonts w:ascii="Garamond" w:hAnsi="Garamond" w:cs="Times New Roman"/>
          <w:bCs/>
          <w:sz w:val="24"/>
          <w:szCs w:val="24"/>
          <w:lang w:val="en-GB"/>
        </w:rPr>
        <w:t>vol. 3, n. 2/2017</w:t>
      </w:r>
      <w:r w:rsidRPr="00BA1D75">
        <w:rPr>
          <w:rFonts w:ascii="Garamond" w:hAnsi="Garamond" w:cs="Times New Roman"/>
          <w:bCs/>
          <w:sz w:val="24"/>
          <w:szCs w:val="24"/>
          <w:lang w:val="en-GB"/>
        </w:rPr>
        <w:t xml:space="preserve"> (con F. </w:t>
      </w:r>
      <w:proofErr w:type="spellStart"/>
      <w:r w:rsidRPr="00BA1D75">
        <w:rPr>
          <w:rFonts w:ascii="Garamond" w:hAnsi="Garamond" w:cs="Times New Roman"/>
          <w:bCs/>
          <w:sz w:val="24"/>
          <w:szCs w:val="24"/>
          <w:lang w:val="en-GB"/>
        </w:rPr>
        <w:t>Goisis</w:t>
      </w:r>
      <w:proofErr w:type="spellEnd"/>
      <w:r w:rsidRPr="00BA1D75">
        <w:rPr>
          <w:rFonts w:ascii="Garamond" w:hAnsi="Garamond" w:cs="Times New Roman"/>
          <w:bCs/>
          <w:sz w:val="24"/>
          <w:szCs w:val="24"/>
          <w:lang w:val="en-GB"/>
        </w:rPr>
        <w:t>)</w:t>
      </w:r>
      <w:r w:rsidR="007F6E88" w:rsidRPr="00BA1D75">
        <w:rPr>
          <w:rFonts w:ascii="Garamond" w:hAnsi="Garamond" w:cs="Times New Roman"/>
          <w:bCs/>
          <w:sz w:val="24"/>
          <w:szCs w:val="24"/>
          <w:lang w:val="en-GB"/>
        </w:rPr>
        <w:t xml:space="preserve">, </w:t>
      </w:r>
      <w:r w:rsidR="0033054E" w:rsidRPr="00BA1D75">
        <w:rPr>
          <w:rFonts w:ascii="Garamond" w:hAnsi="Garamond" w:cs="Times New Roman"/>
          <w:bCs/>
          <w:sz w:val="24"/>
          <w:szCs w:val="24"/>
          <w:lang w:val="en-GB"/>
        </w:rPr>
        <w:t>533-552</w:t>
      </w:r>
    </w:p>
    <w:p w14:paraId="5A59EF60" w14:textId="77777777" w:rsidR="00D26041" w:rsidRPr="00BA1D75" w:rsidRDefault="00D26041" w:rsidP="00D26041">
      <w:pPr>
        <w:outlineLvl w:val="0"/>
        <w:rPr>
          <w:rFonts w:ascii="Garamond" w:hAnsi="Garamond"/>
          <w:i/>
        </w:rPr>
      </w:pPr>
    </w:p>
    <w:p w14:paraId="474127D7" w14:textId="0D6A7F98" w:rsidR="00D26041" w:rsidRPr="00BA1D75" w:rsidRDefault="00D26041" w:rsidP="00DA4C92">
      <w:pPr>
        <w:numPr>
          <w:ilvl w:val="0"/>
          <w:numId w:val="11"/>
        </w:numPr>
        <w:jc w:val="both"/>
        <w:outlineLvl w:val="0"/>
        <w:rPr>
          <w:rFonts w:ascii="Garamond" w:hAnsi="Garamond"/>
          <w:i/>
        </w:rPr>
      </w:pPr>
      <w:r w:rsidRPr="00BA1D75">
        <w:rPr>
          <w:rFonts w:ascii="Garamond" w:hAnsi="Garamond"/>
          <w:i/>
        </w:rPr>
        <w:t>La sanzione amministrativa tra garanzie costituzionali e principi CEDU: il problema della tassatività-determinatezza e la prevedibilità</w:t>
      </w:r>
      <w:r w:rsidRPr="00BA1D75">
        <w:rPr>
          <w:rFonts w:ascii="Garamond" w:hAnsi="Garamond"/>
        </w:rPr>
        <w:t xml:space="preserve">, in </w:t>
      </w:r>
      <w:hyperlink r:id="rId14" w:history="1">
        <w:r w:rsidRPr="00BA1D75">
          <w:rPr>
            <w:rStyle w:val="Collegamentoipertestuale"/>
            <w:rFonts w:ascii="Garamond" w:hAnsi="Garamond"/>
            <w:i/>
          </w:rPr>
          <w:t>Federalismi.it</w:t>
        </w:r>
      </w:hyperlink>
      <w:r w:rsidR="004D2541" w:rsidRPr="00BA1D75">
        <w:rPr>
          <w:rFonts w:ascii="Garamond" w:hAnsi="Garamond"/>
        </w:rPr>
        <w:t>, 2017, 1-28</w:t>
      </w:r>
    </w:p>
    <w:p w14:paraId="29A24783" w14:textId="77777777" w:rsidR="00D26041" w:rsidRPr="00BA1D75" w:rsidRDefault="00D26041" w:rsidP="00D26041">
      <w:pPr>
        <w:outlineLvl w:val="0"/>
        <w:rPr>
          <w:rFonts w:ascii="Garamond" w:hAnsi="Garamond"/>
          <w:i/>
        </w:rPr>
      </w:pPr>
    </w:p>
    <w:p w14:paraId="519E2F5A" w14:textId="49ADAA95" w:rsidR="00D26041" w:rsidRPr="00BA1D75" w:rsidRDefault="00CB3B25" w:rsidP="00DA4C92">
      <w:pPr>
        <w:numPr>
          <w:ilvl w:val="0"/>
          <w:numId w:val="11"/>
        </w:numPr>
        <w:jc w:val="both"/>
        <w:outlineLvl w:val="0"/>
        <w:rPr>
          <w:rFonts w:ascii="Garamond" w:hAnsi="Garamond"/>
          <w:i/>
        </w:rPr>
      </w:pPr>
      <w:hyperlink r:id="rId15" w:history="1">
        <w:proofErr w:type="spellStart"/>
        <w:r w:rsidR="00D26041" w:rsidRPr="00BA1D75">
          <w:rPr>
            <w:rStyle w:val="Collegamentoipertestuale"/>
            <w:rFonts w:ascii="Garamond" w:hAnsi="Garamond"/>
            <w:i/>
            <w:lang w:val="es-ES"/>
          </w:rPr>
          <w:t>Private</w:t>
        </w:r>
        <w:proofErr w:type="spellEnd"/>
        <w:r w:rsidR="00D26041" w:rsidRPr="00BA1D75">
          <w:rPr>
            <w:rStyle w:val="Collegamentoipertestuale"/>
            <w:rFonts w:ascii="Garamond" w:hAnsi="Garamond"/>
            <w:i/>
            <w:lang w:val="es-ES"/>
          </w:rPr>
          <w:t xml:space="preserve"> </w:t>
        </w:r>
        <w:proofErr w:type="spellStart"/>
        <w:r w:rsidR="00D26041" w:rsidRPr="00BA1D75">
          <w:rPr>
            <w:rStyle w:val="Collegamentoipertestuale"/>
            <w:rFonts w:ascii="Garamond" w:hAnsi="Garamond"/>
            <w:i/>
            <w:lang w:val="es-ES"/>
          </w:rPr>
          <w:t>Organizations</w:t>
        </w:r>
        <w:proofErr w:type="spellEnd"/>
        <w:r w:rsidR="00D26041" w:rsidRPr="00BA1D75">
          <w:rPr>
            <w:rStyle w:val="Collegamentoipertestuale"/>
            <w:rFonts w:ascii="Garamond" w:hAnsi="Garamond"/>
            <w:i/>
            <w:lang w:val="es-ES"/>
          </w:rPr>
          <w:t xml:space="preserve"> v. </w:t>
        </w:r>
        <w:proofErr w:type="spellStart"/>
        <w:r w:rsidR="00D26041" w:rsidRPr="00BA1D75">
          <w:rPr>
            <w:rStyle w:val="Collegamentoipertestuale"/>
            <w:rFonts w:ascii="Garamond" w:hAnsi="Garamond"/>
            <w:i/>
            <w:lang w:val="es-ES"/>
          </w:rPr>
          <w:t>Public</w:t>
        </w:r>
        <w:proofErr w:type="spellEnd"/>
        <w:r w:rsidR="00D26041" w:rsidRPr="00BA1D75">
          <w:rPr>
            <w:rStyle w:val="Collegamentoipertestuale"/>
            <w:rFonts w:ascii="Garamond" w:hAnsi="Garamond"/>
            <w:i/>
            <w:lang w:val="es-ES"/>
          </w:rPr>
          <w:t xml:space="preserve"> </w:t>
        </w:r>
        <w:proofErr w:type="spellStart"/>
        <w:r w:rsidR="00D26041" w:rsidRPr="00BA1D75">
          <w:rPr>
            <w:rStyle w:val="Collegamentoipertestuale"/>
            <w:rFonts w:ascii="Garamond" w:hAnsi="Garamond"/>
            <w:i/>
            <w:lang w:val="es-ES"/>
          </w:rPr>
          <w:t>Organizations</w:t>
        </w:r>
        <w:proofErr w:type="spellEnd"/>
        <w:r w:rsidR="00D26041" w:rsidRPr="00BA1D75">
          <w:rPr>
            <w:rStyle w:val="Collegamentoipertestuale"/>
            <w:rFonts w:ascii="Garamond" w:hAnsi="Garamond"/>
            <w:i/>
            <w:lang w:val="es-ES"/>
          </w:rPr>
          <w:t xml:space="preserve"> in </w:t>
        </w:r>
        <w:proofErr w:type="spellStart"/>
        <w:r w:rsidR="00D26041" w:rsidRPr="00BA1D75">
          <w:rPr>
            <w:rStyle w:val="Collegamentoipertestuale"/>
            <w:rFonts w:ascii="Garamond" w:hAnsi="Garamond"/>
            <w:i/>
            <w:lang w:val="es-ES"/>
          </w:rPr>
          <w:t>the</w:t>
        </w:r>
        <w:proofErr w:type="spellEnd"/>
        <w:r w:rsidR="00D26041" w:rsidRPr="00BA1D75">
          <w:rPr>
            <w:rStyle w:val="Collegamentoipertestuale"/>
            <w:rFonts w:ascii="Garamond" w:hAnsi="Garamond"/>
            <w:i/>
            <w:lang w:val="es-ES"/>
          </w:rPr>
          <w:t xml:space="preserve"> </w:t>
        </w:r>
        <w:proofErr w:type="spellStart"/>
        <w:r w:rsidR="00D26041" w:rsidRPr="00BA1D75">
          <w:rPr>
            <w:rStyle w:val="Collegamentoipertestuale"/>
            <w:rFonts w:ascii="Garamond" w:hAnsi="Garamond"/>
            <w:i/>
            <w:lang w:val="es-ES"/>
          </w:rPr>
          <w:t>Protection</w:t>
        </w:r>
        <w:proofErr w:type="spellEnd"/>
        <w:r w:rsidR="00D26041" w:rsidRPr="00BA1D75">
          <w:rPr>
            <w:rStyle w:val="Collegamentoipertestuale"/>
            <w:rFonts w:ascii="Garamond" w:hAnsi="Garamond"/>
            <w:i/>
            <w:lang w:val="es-ES"/>
          </w:rPr>
          <w:t xml:space="preserve"> of </w:t>
        </w:r>
        <w:proofErr w:type="spellStart"/>
        <w:r w:rsidR="00D26041" w:rsidRPr="00BA1D75">
          <w:rPr>
            <w:rStyle w:val="Collegamentoipertestuale"/>
            <w:rFonts w:ascii="Garamond" w:hAnsi="Garamond"/>
            <w:i/>
            <w:lang w:val="es-ES"/>
          </w:rPr>
          <w:t>Typical</w:t>
        </w:r>
        <w:proofErr w:type="spellEnd"/>
        <w:r w:rsidR="00D26041" w:rsidRPr="00BA1D75">
          <w:rPr>
            <w:rStyle w:val="Collegamentoipertestuale"/>
            <w:rFonts w:ascii="Garamond" w:hAnsi="Garamond"/>
            <w:i/>
            <w:lang w:val="es-ES"/>
          </w:rPr>
          <w:t xml:space="preserve"> </w:t>
        </w:r>
        <w:proofErr w:type="spellStart"/>
        <w:r w:rsidR="00D26041" w:rsidRPr="00BA1D75">
          <w:rPr>
            <w:rStyle w:val="Collegamentoipertestuale"/>
            <w:rFonts w:ascii="Garamond" w:hAnsi="Garamond"/>
            <w:i/>
            <w:lang w:val="es-ES"/>
          </w:rPr>
          <w:t>Food</w:t>
        </w:r>
        <w:proofErr w:type="spellEnd"/>
        <w:r w:rsidR="00D26041" w:rsidRPr="00BA1D75">
          <w:rPr>
            <w:rStyle w:val="Collegamentoipertestuale"/>
            <w:rFonts w:ascii="Garamond" w:hAnsi="Garamond"/>
            <w:i/>
            <w:lang w:val="es-ES"/>
          </w:rPr>
          <w:t xml:space="preserve"> </w:t>
        </w:r>
        <w:proofErr w:type="spellStart"/>
        <w:r w:rsidR="00D26041" w:rsidRPr="00BA1D75">
          <w:rPr>
            <w:rStyle w:val="Collegamentoipertestuale"/>
            <w:rFonts w:ascii="Garamond" w:hAnsi="Garamond"/>
            <w:i/>
            <w:lang w:val="es-ES"/>
          </w:rPr>
          <w:t>Stuffs</w:t>
        </w:r>
        <w:proofErr w:type="spellEnd"/>
      </w:hyperlink>
      <w:r w:rsidR="00D26041" w:rsidRPr="00BA1D75">
        <w:rPr>
          <w:rFonts w:ascii="Garamond" w:hAnsi="Garamond"/>
          <w:lang w:val="en-US"/>
        </w:rPr>
        <w:t xml:space="preserve">, in </w:t>
      </w:r>
      <w:r w:rsidR="00D26041" w:rsidRPr="00BA1D75">
        <w:rPr>
          <w:rFonts w:ascii="Garamond" w:hAnsi="Garamond"/>
          <w:smallCaps/>
          <w:lang w:val="en-US"/>
        </w:rPr>
        <w:t xml:space="preserve">M. </w:t>
      </w:r>
      <w:proofErr w:type="spellStart"/>
      <w:r w:rsidR="00D26041" w:rsidRPr="00BA1D75">
        <w:rPr>
          <w:rFonts w:ascii="Garamond" w:hAnsi="Garamond"/>
          <w:smallCaps/>
          <w:lang w:val="en-US"/>
        </w:rPr>
        <w:t>Allena</w:t>
      </w:r>
      <w:proofErr w:type="spellEnd"/>
      <w:r w:rsidR="00D26041" w:rsidRPr="00BA1D75">
        <w:rPr>
          <w:rFonts w:ascii="Garamond" w:hAnsi="Garamond"/>
          <w:smallCaps/>
          <w:lang w:val="en-US"/>
        </w:rPr>
        <w:t xml:space="preserve">-L. </w:t>
      </w:r>
      <w:r w:rsidR="00D26041" w:rsidRPr="00BA1D75">
        <w:rPr>
          <w:rFonts w:ascii="Garamond" w:hAnsi="Garamond"/>
          <w:smallCaps/>
        </w:rPr>
        <w:t xml:space="preserve">Donato-M. </w:t>
      </w:r>
      <w:proofErr w:type="spellStart"/>
      <w:r w:rsidR="00D26041" w:rsidRPr="00BA1D75">
        <w:rPr>
          <w:rFonts w:ascii="Garamond" w:hAnsi="Garamond"/>
          <w:smallCaps/>
        </w:rPr>
        <w:t>Trimarchi</w:t>
      </w:r>
      <w:proofErr w:type="spellEnd"/>
      <w:r w:rsidR="00D26041" w:rsidRPr="00BA1D75">
        <w:rPr>
          <w:rFonts w:ascii="Garamond" w:hAnsi="Garamond"/>
        </w:rPr>
        <w:t xml:space="preserve"> (a cura di), </w:t>
      </w:r>
      <w:r w:rsidR="00BB034E" w:rsidRPr="00BA1D75">
        <w:rPr>
          <w:rFonts w:ascii="Garamond" w:hAnsi="Garamond"/>
          <w:i/>
        </w:rPr>
        <w:t xml:space="preserve">EU </w:t>
      </w:r>
      <w:proofErr w:type="spellStart"/>
      <w:r w:rsidR="00BB034E" w:rsidRPr="00BA1D75">
        <w:rPr>
          <w:rFonts w:ascii="Garamond" w:hAnsi="Garamond"/>
          <w:i/>
        </w:rPr>
        <w:t>Food</w:t>
      </w:r>
      <w:proofErr w:type="spellEnd"/>
      <w:r w:rsidR="00BB034E" w:rsidRPr="00BA1D75">
        <w:rPr>
          <w:rFonts w:ascii="Garamond" w:hAnsi="Garamond"/>
          <w:i/>
        </w:rPr>
        <w:t xml:space="preserve"> Law: </w:t>
      </w:r>
      <w:proofErr w:type="spellStart"/>
      <w:r w:rsidR="00BB034E" w:rsidRPr="00BA1D75">
        <w:rPr>
          <w:rFonts w:ascii="Garamond" w:hAnsi="Garamond"/>
          <w:i/>
        </w:rPr>
        <w:t>W</w:t>
      </w:r>
      <w:r w:rsidR="00D26041" w:rsidRPr="00BA1D75">
        <w:rPr>
          <w:rFonts w:ascii="Garamond" w:hAnsi="Garamond"/>
          <w:i/>
        </w:rPr>
        <w:t>hich</w:t>
      </w:r>
      <w:proofErr w:type="spellEnd"/>
      <w:r w:rsidR="00D26041" w:rsidRPr="00BA1D75">
        <w:rPr>
          <w:rFonts w:ascii="Garamond" w:hAnsi="Garamond"/>
          <w:i/>
        </w:rPr>
        <w:t xml:space="preserve"> </w:t>
      </w:r>
      <w:proofErr w:type="spellStart"/>
      <w:r w:rsidR="00D26041" w:rsidRPr="00BA1D75">
        <w:rPr>
          <w:rFonts w:ascii="Garamond" w:hAnsi="Garamond"/>
          <w:i/>
        </w:rPr>
        <w:t>Opportunities</w:t>
      </w:r>
      <w:proofErr w:type="spellEnd"/>
      <w:r w:rsidR="00D26041" w:rsidRPr="00BA1D75">
        <w:rPr>
          <w:rFonts w:ascii="Garamond" w:hAnsi="Garamond"/>
          <w:i/>
        </w:rPr>
        <w:t xml:space="preserve"> for </w:t>
      </w:r>
      <w:proofErr w:type="spellStart"/>
      <w:proofErr w:type="gramStart"/>
      <w:r w:rsidR="00D26041" w:rsidRPr="00BA1D75">
        <w:rPr>
          <w:rFonts w:ascii="Garamond" w:hAnsi="Garamond"/>
          <w:i/>
        </w:rPr>
        <w:t>Italy</w:t>
      </w:r>
      <w:proofErr w:type="spellEnd"/>
      <w:r w:rsidR="00D26041" w:rsidRPr="00BA1D75">
        <w:rPr>
          <w:rFonts w:ascii="Garamond" w:hAnsi="Garamond"/>
          <w:i/>
        </w:rPr>
        <w:t>?</w:t>
      </w:r>
      <w:r w:rsidR="00D26041" w:rsidRPr="00BA1D75">
        <w:rPr>
          <w:rFonts w:ascii="Garamond" w:hAnsi="Garamond"/>
        </w:rPr>
        <w:t>,</w:t>
      </w:r>
      <w:proofErr w:type="gramEnd"/>
      <w:r w:rsidR="00D26041" w:rsidRPr="00BA1D75">
        <w:rPr>
          <w:rFonts w:ascii="Garamond" w:hAnsi="Garamond"/>
        </w:rPr>
        <w:t xml:space="preserve"> in </w:t>
      </w:r>
      <w:r w:rsidR="0013019E" w:rsidRPr="00BA1D75">
        <w:rPr>
          <w:rFonts w:ascii="Garamond" w:hAnsi="Garamond"/>
          <w:i/>
        </w:rPr>
        <w:t>Il dir. d</w:t>
      </w:r>
      <w:r w:rsidR="00D26041" w:rsidRPr="00BA1D75">
        <w:rPr>
          <w:rFonts w:ascii="Garamond" w:hAnsi="Garamond"/>
          <w:i/>
        </w:rPr>
        <w:t>ell’economia</w:t>
      </w:r>
      <w:r w:rsidR="00D26041" w:rsidRPr="00BA1D75">
        <w:rPr>
          <w:rFonts w:ascii="Garamond" w:hAnsi="Garamond"/>
        </w:rPr>
        <w:t xml:space="preserve">, </w:t>
      </w:r>
      <w:r w:rsidR="00D26041" w:rsidRPr="00BA1D75">
        <w:rPr>
          <w:rFonts w:ascii="Garamond" w:hAnsi="Garamond"/>
          <w:i/>
        </w:rPr>
        <w:t>Approfondimenti</w:t>
      </w:r>
      <w:r w:rsidR="00D26041" w:rsidRPr="00BA1D75">
        <w:rPr>
          <w:rFonts w:ascii="Garamond" w:hAnsi="Garamond"/>
        </w:rPr>
        <w:t>, 3/2016, 82-93</w:t>
      </w:r>
    </w:p>
    <w:p w14:paraId="24041111" w14:textId="77777777" w:rsidR="0048460F" w:rsidRPr="00BA1D75" w:rsidRDefault="0048460F" w:rsidP="00D26041">
      <w:pPr>
        <w:jc w:val="both"/>
        <w:outlineLvl w:val="0"/>
        <w:rPr>
          <w:rFonts w:ascii="Garamond" w:hAnsi="Garamond"/>
          <w:i/>
        </w:rPr>
      </w:pPr>
    </w:p>
    <w:p w14:paraId="25356989" w14:textId="15AEECD4" w:rsidR="00A721FC" w:rsidRPr="00BA1D75" w:rsidRDefault="00D26041" w:rsidP="00DA4C92">
      <w:pPr>
        <w:numPr>
          <w:ilvl w:val="0"/>
          <w:numId w:val="11"/>
        </w:numPr>
        <w:jc w:val="both"/>
        <w:outlineLvl w:val="0"/>
        <w:rPr>
          <w:rFonts w:ascii="Garamond" w:hAnsi="Garamond"/>
          <w:i/>
        </w:rPr>
      </w:pPr>
      <w:r w:rsidRPr="00BA1D75">
        <w:rPr>
          <w:rFonts w:ascii="Garamond" w:hAnsi="Garamond"/>
          <w:i/>
        </w:rPr>
        <w:t>Il</w:t>
      </w:r>
      <w:r w:rsidR="00A721FC" w:rsidRPr="00BA1D75">
        <w:rPr>
          <w:rFonts w:ascii="Garamond" w:hAnsi="Garamond"/>
          <w:i/>
        </w:rPr>
        <w:t xml:space="preserve"> principio di precauzione: tutela anticipata v. legalità-prevedibi</w:t>
      </w:r>
      <w:r w:rsidR="008C1D95" w:rsidRPr="00BA1D75">
        <w:rPr>
          <w:rFonts w:ascii="Garamond" w:hAnsi="Garamond"/>
          <w:i/>
        </w:rPr>
        <w:t>lità dell’azione amministrativa</w:t>
      </w:r>
      <w:r w:rsidR="00A721FC" w:rsidRPr="00BA1D75">
        <w:rPr>
          <w:rFonts w:ascii="Garamond" w:hAnsi="Garamond"/>
        </w:rPr>
        <w:t xml:space="preserve">, </w:t>
      </w:r>
      <w:r w:rsidR="008C1D95" w:rsidRPr="00BA1D75">
        <w:rPr>
          <w:rFonts w:ascii="Garamond" w:hAnsi="Garamond"/>
        </w:rPr>
        <w:t xml:space="preserve">in </w:t>
      </w:r>
      <w:r w:rsidR="002C784B" w:rsidRPr="00BA1D75">
        <w:rPr>
          <w:rFonts w:ascii="Garamond" w:hAnsi="Garamond"/>
          <w:i/>
        </w:rPr>
        <w:t xml:space="preserve">Il dir. </w:t>
      </w:r>
      <w:r w:rsidR="002C784B" w:rsidRPr="00BA1D75">
        <w:rPr>
          <w:rFonts w:ascii="Garamond" w:hAnsi="Garamond"/>
        </w:rPr>
        <w:t>dell</w:t>
      </w:r>
      <w:r w:rsidR="002C784B" w:rsidRPr="00BA1D75">
        <w:rPr>
          <w:rFonts w:ascii="Garamond" w:hAnsi="Garamond"/>
          <w:i/>
        </w:rPr>
        <w:t>’economia</w:t>
      </w:r>
      <w:r w:rsidR="002C784B" w:rsidRPr="00BA1D75">
        <w:rPr>
          <w:rFonts w:ascii="Garamond" w:hAnsi="Garamond"/>
        </w:rPr>
        <w:t xml:space="preserve">, </w:t>
      </w:r>
      <w:r w:rsidR="00514CCD" w:rsidRPr="00BA1D75">
        <w:rPr>
          <w:rFonts w:ascii="Garamond" w:hAnsi="Garamond"/>
        </w:rPr>
        <w:t>2016</w:t>
      </w:r>
      <w:r w:rsidR="004D2541" w:rsidRPr="00BA1D75">
        <w:rPr>
          <w:rFonts w:ascii="Garamond" w:hAnsi="Garamond"/>
        </w:rPr>
        <w:t>, 411-446</w:t>
      </w:r>
    </w:p>
    <w:p w14:paraId="5666D6D0" w14:textId="77777777" w:rsidR="0039136A" w:rsidRPr="00BA1D75" w:rsidRDefault="0039136A" w:rsidP="0048460F">
      <w:pPr>
        <w:jc w:val="both"/>
        <w:outlineLvl w:val="0"/>
        <w:rPr>
          <w:rFonts w:ascii="Garamond" w:hAnsi="Garamond"/>
          <w:i/>
        </w:rPr>
      </w:pPr>
    </w:p>
    <w:p w14:paraId="424BDE9A" w14:textId="72C042F3" w:rsidR="0039136A" w:rsidRPr="00BA1D75" w:rsidRDefault="0039136A" w:rsidP="00DA4C92">
      <w:pPr>
        <w:numPr>
          <w:ilvl w:val="0"/>
          <w:numId w:val="11"/>
        </w:numPr>
        <w:jc w:val="both"/>
        <w:outlineLvl w:val="0"/>
        <w:rPr>
          <w:rFonts w:ascii="Garamond" w:hAnsi="Garamond"/>
          <w:i/>
        </w:rPr>
      </w:pPr>
      <w:r w:rsidRPr="00BA1D75">
        <w:rPr>
          <w:rFonts w:ascii="Garamond" w:hAnsi="Garamond"/>
          <w:i/>
        </w:rPr>
        <w:t xml:space="preserve">Le </w:t>
      </w:r>
      <w:proofErr w:type="spellStart"/>
      <w:r w:rsidRPr="00BA1D75">
        <w:rPr>
          <w:rFonts w:ascii="Garamond" w:hAnsi="Garamond"/>
          <w:i/>
        </w:rPr>
        <w:t>droit</w:t>
      </w:r>
      <w:proofErr w:type="spellEnd"/>
      <w:r w:rsidRPr="00BA1D75">
        <w:rPr>
          <w:rFonts w:ascii="Garamond" w:hAnsi="Garamond"/>
          <w:i/>
        </w:rPr>
        <w:t xml:space="preserve"> à un </w:t>
      </w:r>
      <w:proofErr w:type="spellStart"/>
      <w:r w:rsidRPr="00BA1D75">
        <w:rPr>
          <w:rFonts w:ascii="Garamond" w:hAnsi="Garamond"/>
          <w:i/>
        </w:rPr>
        <w:t>environnement</w:t>
      </w:r>
      <w:proofErr w:type="spellEnd"/>
      <w:r w:rsidRPr="00BA1D75">
        <w:rPr>
          <w:rFonts w:ascii="Garamond" w:hAnsi="Garamond"/>
          <w:i/>
        </w:rPr>
        <w:t xml:space="preserve"> salubre: </w:t>
      </w:r>
      <w:proofErr w:type="spellStart"/>
      <w:r w:rsidRPr="00BA1D75">
        <w:rPr>
          <w:rFonts w:ascii="Garamond" w:hAnsi="Garamond"/>
          <w:i/>
        </w:rPr>
        <w:t>quels</w:t>
      </w:r>
      <w:proofErr w:type="spellEnd"/>
      <w:r w:rsidRPr="00BA1D75">
        <w:rPr>
          <w:rFonts w:ascii="Garamond" w:hAnsi="Garamond"/>
          <w:i/>
        </w:rPr>
        <w:t xml:space="preserve"> </w:t>
      </w:r>
      <w:proofErr w:type="spellStart"/>
      <w:r w:rsidRPr="00BA1D75">
        <w:rPr>
          <w:rFonts w:ascii="Garamond" w:hAnsi="Garamond"/>
          <w:i/>
        </w:rPr>
        <w:t>nouveaux</w:t>
      </w:r>
      <w:proofErr w:type="spellEnd"/>
      <w:r w:rsidRPr="00BA1D75">
        <w:rPr>
          <w:rFonts w:ascii="Garamond" w:hAnsi="Garamond"/>
          <w:i/>
        </w:rPr>
        <w:t xml:space="preserve"> </w:t>
      </w:r>
      <w:proofErr w:type="spellStart"/>
      <w:r w:rsidRPr="00BA1D75">
        <w:rPr>
          <w:rFonts w:ascii="Garamond" w:hAnsi="Garamond"/>
          <w:i/>
        </w:rPr>
        <w:t>enjeux</w:t>
      </w:r>
      <w:proofErr w:type="spellEnd"/>
      <w:r w:rsidRPr="00BA1D75">
        <w:rPr>
          <w:rFonts w:ascii="Garamond" w:hAnsi="Garamond"/>
          <w:i/>
        </w:rPr>
        <w:t xml:space="preserve"> Nord-Nord et Nord-</w:t>
      </w:r>
      <w:proofErr w:type="gramStart"/>
      <w:r w:rsidRPr="00BA1D75">
        <w:rPr>
          <w:rFonts w:ascii="Garamond" w:hAnsi="Garamond"/>
          <w:i/>
        </w:rPr>
        <w:t>Sud?</w:t>
      </w:r>
      <w:r w:rsidR="008C1D95" w:rsidRPr="00BA1D75">
        <w:rPr>
          <w:rFonts w:ascii="Garamond" w:hAnsi="Garamond"/>
          <w:i/>
        </w:rPr>
        <w:t>,</w:t>
      </w:r>
      <w:proofErr w:type="gramEnd"/>
      <w:r w:rsidRPr="00BA1D75">
        <w:rPr>
          <w:rFonts w:ascii="Garamond" w:hAnsi="Garamond"/>
        </w:rPr>
        <w:t xml:space="preserve"> </w:t>
      </w:r>
      <w:r w:rsidR="008C1D95" w:rsidRPr="00BA1D75">
        <w:rPr>
          <w:rFonts w:ascii="Garamond" w:hAnsi="Garamond"/>
        </w:rPr>
        <w:t>in</w:t>
      </w:r>
      <w:r w:rsidR="005C064C" w:rsidRPr="00BA1D75">
        <w:rPr>
          <w:rFonts w:ascii="Garamond" w:hAnsi="Garamond"/>
        </w:rPr>
        <w:t xml:space="preserve"> </w:t>
      </w:r>
      <w:proofErr w:type="spellStart"/>
      <w:r w:rsidR="005C064C" w:rsidRPr="00BA1D75">
        <w:rPr>
          <w:rFonts w:ascii="Garamond" w:hAnsi="Garamond"/>
          <w:i/>
        </w:rPr>
        <w:t>Riv</w:t>
      </w:r>
      <w:proofErr w:type="spellEnd"/>
      <w:r w:rsidR="005C064C" w:rsidRPr="00BA1D75">
        <w:rPr>
          <w:rFonts w:ascii="Garamond" w:hAnsi="Garamond"/>
          <w:i/>
        </w:rPr>
        <w:t xml:space="preserve">. </w:t>
      </w:r>
      <w:proofErr w:type="spellStart"/>
      <w:r w:rsidR="005C064C" w:rsidRPr="00BA1D75">
        <w:rPr>
          <w:rFonts w:ascii="Garamond" w:hAnsi="Garamond"/>
          <w:i/>
        </w:rPr>
        <w:t>quad</w:t>
      </w:r>
      <w:proofErr w:type="spellEnd"/>
      <w:r w:rsidR="005C064C" w:rsidRPr="00BA1D75">
        <w:rPr>
          <w:rFonts w:ascii="Garamond" w:hAnsi="Garamond"/>
          <w:i/>
        </w:rPr>
        <w:t xml:space="preserve">. dir. </w:t>
      </w:r>
      <w:proofErr w:type="spellStart"/>
      <w:r w:rsidR="005C064C" w:rsidRPr="00BA1D75">
        <w:rPr>
          <w:rFonts w:ascii="Garamond" w:hAnsi="Garamond"/>
          <w:i/>
        </w:rPr>
        <w:t>amb</w:t>
      </w:r>
      <w:proofErr w:type="spellEnd"/>
      <w:r w:rsidR="005C064C" w:rsidRPr="00BA1D75">
        <w:rPr>
          <w:rFonts w:ascii="Garamond" w:hAnsi="Garamond"/>
          <w:i/>
        </w:rPr>
        <w:t>.</w:t>
      </w:r>
      <w:r w:rsidR="005C064C" w:rsidRPr="00BA1D75">
        <w:rPr>
          <w:rFonts w:ascii="Garamond" w:hAnsi="Garamond"/>
        </w:rPr>
        <w:t xml:space="preserve">, 2/2015 (disponibile on line all’indirizzo </w:t>
      </w:r>
      <w:hyperlink r:id="rId16" w:history="1">
        <w:r w:rsidR="0048460F" w:rsidRPr="00BA1D75">
          <w:rPr>
            <w:rStyle w:val="Collegamentoipertestuale"/>
            <w:rFonts w:ascii="Garamond" w:hAnsi="Garamond"/>
          </w:rPr>
          <w:t>www.rqda.it)</w:t>
        </w:r>
      </w:hyperlink>
      <w:r w:rsidR="0048460F" w:rsidRPr="00BA1D75">
        <w:rPr>
          <w:rFonts w:ascii="Garamond" w:hAnsi="Garamond"/>
        </w:rPr>
        <w:t xml:space="preserve"> e in L. </w:t>
      </w:r>
      <w:proofErr w:type="spellStart"/>
      <w:r w:rsidR="0048460F" w:rsidRPr="00BA1D75">
        <w:rPr>
          <w:rFonts w:ascii="Garamond" w:hAnsi="Garamond"/>
        </w:rPr>
        <w:t>Manderieux</w:t>
      </w:r>
      <w:proofErr w:type="spellEnd"/>
      <w:r w:rsidR="0048460F" w:rsidRPr="00BA1D75">
        <w:rPr>
          <w:rFonts w:ascii="Garamond" w:hAnsi="Garamond"/>
        </w:rPr>
        <w:t xml:space="preserve">-M. Vellano (a cura di), </w:t>
      </w:r>
      <w:proofErr w:type="spellStart"/>
      <w:r w:rsidR="0048460F" w:rsidRPr="00BA1D75">
        <w:rPr>
          <w:rFonts w:ascii="Garamond" w:hAnsi="Garamond"/>
          <w:i/>
        </w:rPr>
        <w:t>Étique</w:t>
      </w:r>
      <w:proofErr w:type="spellEnd"/>
      <w:r w:rsidR="0048460F" w:rsidRPr="00BA1D75">
        <w:rPr>
          <w:rFonts w:ascii="Garamond" w:hAnsi="Garamond"/>
          <w:i/>
        </w:rPr>
        <w:t xml:space="preserve"> globale, bonne </w:t>
      </w:r>
      <w:proofErr w:type="spellStart"/>
      <w:r w:rsidR="0048460F" w:rsidRPr="00BA1D75">
        <w:rPr>
          <w:rFonts w:ascii="Garamond" w:hAnsi="Garamond"/>
          <w:i/>
        </w:rPr>
        <w:t>gouvernance</w:t>
      </w:r>
      <w:proofErr w:type="spellEnd"/>
      <w:r w:rsidR="0048460F" w:rsidRPr="00BA1D75">
        <w:rPr>
          <w:rFonts w:ascii="Garamond" w:hAnsi="Garamond"/>
          <w:i/>
        </w:rPr>
        <w:t xml:space="preserve"> et </w:t>
      </w:r>
      <w:proofErr w:type="spellStart"/>
      <w:r w:rsidR="0048460F" w:rsidRPr="00BA1D75">
        <w:rPr>
          <w:rFonts w:ascii="Garamond" w:hAnsi="Garamond"/>
          <w:i/>
        </w:rPr>
        <w:t>droit</w:t>
      </w:r>
      <w:proofErr w:type="spellEnd"/>
      <w:r w:rsidR="0048460F" w:rsidRPr="00BA1D75">
        <w:rPr>
          <w:rFonts w:ascii="Garamond" w:hAnsi="Garamond"/>
          <w:i/>
        </w:rPr>
        <w:t xml:space="preserve"> </w:t>
      </w:r>
      <w:proofErr w:type="spellStart"/>
      <w:r w:rsidR="0048460F" w:rsidRPr="00BA1D75">
        <w:rPr>
          <w:rFonts w:ascii="Garamond" w:hAnsi="Garamond"/>
          <w:i/>
        </w:rPr>
        <w:t>international</w:t>
      </w:r>
      <w:proofErr w:type="spellEnd"/>
      <w:r w:rsidR="0048460F" w:rsidRPr="00BA1D75">
        <w:rPr>
          <w:rFonts w:ascii="Garamond" w:hAnsi="Garamond"/>
          <w:i/>
        </w:rPr>
        <w:t xml:space="preserve"> </w:t>
      </w:r>
      <w:proofErr w:type="spellStart"/>
      <w:r w:rsidR="0048460F" w:rsidRPr="00BA1D75">
        <w:rPr>
          <w:rFonts w:ascii="Garamond" w:hAnsi="Garamond"/>
          <w:i/>
        </w:rPr>
        <w:t>economique</w:t>
      </w:r>
      <w:proofErr w:type="spellEnd"/>
      <w:r w:rsidR="0048460F" w:rsidRPr="00BA1D75">
        <w:rPr>
          <w:rFonts w:ascii="Garamond" w:hAnsi="Garamond"/>
        </w:rPr>
        <w:t>, 2016</w:t>
      </w:r>
      <w:r w:rsidR="002B11A2" w:rsidRPr="00BA1D75">
        <w:rPr>
          <w:rFonts w:ascii="Garamond" w:hAnsi="Garamond"/>
        </w:rPr>
        <w:t>, 107-121</w:t>
      </w:r>
    </w:p>
    <w:p w14:paraId="5C778D73" w14:textId="77777777" w:rsidR="00705772" w:rsidRPr="00BA1D75" w:rsidRDefault="00705772" w:rsidP="00705772">
      <w:pPr>
        <w:jc w:val="both"/>
        <w:outlineLvl w:val="0"/>
        <w:rPr>
          <w:rFonts w:ascii="Garamond" w:hAnsi="Garamond"/>
          <w:i/>
        </w:rPr>
      </w:pPr>
    </w:p>
    <w:p w14:paraId="717A69E3" w14:textId="18969EC7" w:rsidR="00705772" w:rsidRPr="00BA1D75" w:rsidRDefault="00705772" w:rsidP="00705772">
      <w:pPr>
        <w:numPr>
          <w:ilvl w:val="0"/>
          <w:numId w:val="11"/>
        </w:numPr>
        <w:jc w:val="both"/>
        <w:outlineLvl w:val="0"/>
        <w:rPr>
          <w:rFonts w:ascii="Garamond" w:hAnsi="Garamond"/>
          <w:i/>
        </w:rPr>
      </w:pPr>
      <w:r w:rsidRPr="00BA1D75">
        <w:rPr>
          <w:rFonts w:ascii="Garamond" w:hAnsi="Garamond"/>
          <w:i/>
        </w:rPr>
        <w:t>Premessa introduttiva</w:t>
      </w:r>
      <w:r w:rsidRPr="00BA1D75">
        <w:rPr>
          <w:rFonts w:ascii="Garamond" w:hAnsi="Garamond"/>
        </w:rPr>
        <w:t xml:space="preserve">, in </w:t>
      </w:r>
      <w:r w:rsidRPr="00BA1D75">
        <w:rPr>
          <w:rFonts w:ascii="Garamond" w:hAnsi="Garamond"/>
          <w:smallCaps/>
        </w:rPr>
        <w:t xml:space="preserve">M. Allena-M. </w:t>
      </w:r>
      <w:proofErr w:type="spellStart"/>
      <w:r w:rsidRPr="00BA1D75">
        <w:rPr>
          <w:rFonts w:ascii="Garamond" w:hAnsi="Garamond"/>
          <w:smallCaps/>
        </w:rPr>
        <w:t>Capantini</w:t>
      </w:r>
      <w:proofErr w:type="spellEnd"/>
      <w:r w:rsidRPr="00BA1D75">
        <w:rPr>
          <w:rFonts w:ascii="Garamond" w:hAnsi="Garamond"/>
        </w:rPr>
        <w:t xml:space="preserve"> (a cura di), </w:t>
      </w:r>
      <w:r w:rsidRPr="00BA1D75">
        <w:rPr>
          <w:rFonts w:ascii="Garamond" w:hAnsi="Garamond"/>
          <w:i/>
        </w:rPr>
        <w:t>I grandi eventi: la parola al giurista. Dentro e oltre l’esperienza di Expo 2015</w:t>
      </w:r>
      <w:r w:rsidRPr="00BA1D75">
        <w:rPr>
          <w:rFonts w:ascii="Garamond" w:hAnsi="Garamond"/>
        </w:rPr>
        <w:t xml:space="preserve">, in </w:t>
      </w:r>
      <w:r w:rsidRPr="00BA1D75">
        <w:rPr>
          <w:rFonts w:ascii="Garamond" w:hAnsi="Garamond"/>
          <w:i/>
        </w:rPr>
        <w:t>Il dir. dell’economia, Approfondimenti</w:t>
      </w:r>
      <w:r w:rsidRPr="00BA1D75">
        <w:rPr>
          <w:rFonts w:ascii="Garamond" w:hAnsi="Garamond"/>
        </w:rPr>
        <w:t xml:space="preserve">, n. 2/2015 (con </w:t>
      </w:r>
      <w:r w:rsidRPr="00BA1D75">
        <w:rPr>
          <w:rFonts w:ascii="Garamond" w:hAnsi="Garamond"/>
          <w:smallCaps/>
        </w:rPr>
        <w:t xml:space="preserve">Massimo </w:t>
      </w:r>
      <w:proofErr w:type="spellStart"/>
      <w:r w:rsidRPr="00BA1D75">
        <w:rPr>
          <w:rFonts w:ascii="Garamond" w:hAnsi="Garamond"/>
          <w:smallCaps/>
        </w:rPr>
        <w:t>Capantini</w:t>
      </w:r>
      <w:proofErr w:type="spellEnd"/>
      <w:r w:rsidR="004D2541" w:rsidRPr="00BA1D75">
        <w:rPr>
          <w:rFonts w:ascii="Garamond" w:hAnsi="Garamond"/>
        </w:rPr>
        <w:t>)</w:t>
      </w:r>
    </w:p>
    <w:p w14:paraId="2035DEC8" w14:textId="77777777" w:rsidR="00BB034E" w:rsidRPr="00BA1D75" w:rsidRDefault="00BB034E" w:rsidP="00BB034E">
      <w:pPr>
        <w:jc w:val="both"/>
        <w:outlineLvl w:val="0"/>
        <w:rPr>
          <w:rFonts w:ascii="Garamond" w:hAnsi="Garamond"/>
          <w:i/>
        </w:rPr>
      </w:pPr>
    </w:p>
    <w:p w14:paraId="25F76DA3" w14:textId="65560910" w:rsidR="00BB034E" w:rsidRPr="00BA1D75" w:rsidRDefault="00CB3B25" w:rsidP="00DA4C92">
      <w:pPr>
        <w:numPr>
          <w:ilvl w:val="0"/>
          <w:numId w:val="11"/>
        </w:numPr>
        <w:jc w:val="both"/>
        <w:outlineLvl w:val="0"/>
        <w:rPr>
          <w:rFonts w:ascii="Garamond" w:hAnsi="Garamond"/>
          <w:i/>
        </w:rPr>
      </w:pPr>
      <w:hyperlink r:id="rId17" w:history="1">
        <w:r w:rsidR="00BB034E" w:rsidRPr="00BA1D75">
          <w:rPr>
            <w:rStyle w:val="Collegamentoipertestuale"/>
            <w:rFonts w:ascii="Garamond" w:hAnsi="Garamond"/>
            <w:i/>
          </w:rPr>
          <w:t>Il partenariato pubblico-privato e i grandi eventi</w:t>
        </w:r>
      </w:hyperlink>
      <w:r w:rsidR="00BB034E" w:rsidRPr="00BA1D75">
        <w:rPr>
          <w:rFonts w:ascii="Garamond" w:hAnsi="Garamond"/>
        </w:rPr>
        <w:t xml:space="preserve">, in </w:t>
      </w:r>
      <w:r w:rsidR="00BB034E" w:rsidRPr="00BA1D75">
        <w:rPr>
          <w:rFonts w:ascii="Garamond" w:hAnsi="Garamond"/>
          <w:smallCaps/>
        </w:rPr>
        <w:t xml:space="preserve">M. Allena-M. </w:t>
      </w:r>
      <w:proofErr w:type="spellStart"/>
      <w:r w:rsidR="00BB034E" w:rsidRPr="00BA1D75">
        <w:rPr>
          <w:rFonts w:ascii="Garamond" w:hAnsi="Garamond"/>
          <w:smallCaps/>
        </w:rPr>
        <w:t>Capantini</w:t>
      </w:r>
      <w:proofErr w:type="spellEnd"/>
      <w:r w:rsidR="00BB034E" w:rsidRPr="00BA1D75">
        <w:rPr>
          <w:rFonts w:ascii="Garamond" w:hAnsi="Garamond"/>
        </w:rPr>
        <w:t xml:space="preserve"> (a cura di), </w:t>
      </w:r>
      <w:r w:rsidR="00BB034E" w:rsidRPr="00BA1D75">
        <w:rPr>
          <w:rFonts w:ascii="Garamond" w:hAnsi="Garamond"/>
          <w:i/>
        </w:rPr>
        <w:t>I grandi eventi: la parola al giurista. Dentro e oltre l’esperienza di Expo 2015</w:t>
      </w:r>
      <w:r w:rsidR="00BB034E" w:rsidRPr="00BA1D75">
        <w:rPr>
          <w:rFonts w:ascii="Garamond" w:hAnsi="Garamond"/>
        </w:rPr>
        <w:t xml:space="preserve">, in </w:t>
      </w:r>
      <w:r w:rsidR="00BB034E" w:rsidRPr="00BA1D75">
        <w:rPr>
          <w:rFonts w:ascii="Garamond" w:hAnsi="Garamond"/>
          <w:i/>
        </w:rPr>
        <w:t>Il dir. dell’economia, Approfondimenti</w:t>
      </w:r>
      <w:r w:rsidR="00BB034E" w:rsidRPr="00BA1D75">
        <w:rPr>
          <w:rFonts w:ascii="Garamond" w:hAnsi="Garamond"/>
        </w:rPr>
        <w:t xml:space="preserve">, n. 2/2015 (con </w:t>
      </w:r>
      <w:r w:rsidR="00BB034E" w:rsidRPr="00BA1D75">
        <w:rPr>
          <w:rFonts w:ascii="Garamond" w:hAnsi="Garamond"/>
          <w:smallCaps/>
        </w:rPr>
        <w:t>Pasquale Pantalone</w:t>
      </w:r>
      <w:r w:rsidR="00BB034E" w:rsidRPr="00BA1D75">
        <w:rPr>
          <w:rFonts w:ascii="Garamond" w:hAnsi="Garamond"/>
        </w:rPr>
        <w:t>)</w:t>
      </w:r>
    </w:p>
    <w:p w14:paraId="73A78924" w14:textId="77777777" w:rsidR="003F7907" w:rsidRPr="00BA1D75" w:rsidRDefault="003F7907" w:rsidP="002821FA">
      <w:pPr>
        <w:pStyle w:val="Paragrafoelenco"/>
        <w:rPr>
          <w:i/>
          <w:sz w:val="24"/>
          <w:szCs w:val="24"/>
          <w:lang w:val="it-IT"/>
        </w:rPr>
      </w:pPr>
    </w:p>
    <w:p w14:paraId="7D452A0D" w14:textId="03E1D6CE" w:rsidR="0039136A" w:rsidRPr="00BA1D75" w:rsidRDefault="0039136A" w:rsidP="00DA4C92">
      <w:pPr>
        <w:numPr>
          <w:ilvl w:val="0"/>
          <w:numId w:val="11"/>
        </w:numPr>
        <w:jc w:val="both"/>
        <w:outlineLvl w:val="0"/>
        <w:rPr>
          <w:rFonts w:ascii="Garamond" w:hAnsi="Garamond"/>
        </w:rPr>
      </w:pPr>
      <w:r w:rsidRPr="00BA1D75">
        <w:rPr>
          <w:rFonts w:ascii="Garamond" w:hAnsi="Garamond"/>
          <w:i/>
        </w:rPr>
        <w:t>Interessi procedimentali e Convenzione europea dei diritti dell’uomo</w:t>
      </w:r>
      <w:r w:rsidR="008C1D95" w:rsidRPr="00BA1D75">
        <w:rPr>
          <w:rFonts w:ascii="Garamond" w:hAnsi="Garamond"/>
          <w:i/>
        </w:rPr>
        <w:t xml:space="preserve">: verso un’autonomia di </w:t>
      </w:r>
      <w:proofErr w:type="gramStart"/>
      <w:r w:rsidR="008C1D95" w:rsidRPr="00BA1D75">
        <w:rPr>
          <w:rFonts w:ascii="Garamond" w:hAnsi="Garamond"/>
          <w:i/>
        </w:rPr>
        <w:t>tutela?</w:t>
      </w:r>
      <w:r w:rsidRPr="00BA1D75">
        <w:rPr>
          <w:rFonts w:ascii="Garamond" w:hAnsi="Garamond"/>
        </w:rPr>
        <w:t>,</w:t>
      </w:r>
      <w:proofErr w:type="gramEnd"/>
      <w:r w:rsidRPr="00BA1D75">
        <w:rPr>
          <w:rFonts w:ascii="Garamond" w:hAnsi="Garamond"/>
        </w:rPr>
        <w:t xml:space="preserve"> in </w:t>
      </w:r>
      <w:proofErr w:type="spellStart"/>
      <w:r w:rsidRPr="00BA1D75">
        <w:rPr>
          <w:rFonts w:ascii="Garamond" w:hAnsi="Garamond"/>
          <w:i/>
        </w:rPr>
        <w:t>Giorn</w:t>
      </w:r>
      <w:proofErr w:type="spellEnd"/>
      <w:r w:rsidRPr="00BA1D75">
        <w:rPr>
          <w:rFonts w:ascii="Garamond" w:hAnsi="Garamond"/>
          <w:i/>
        </w:rPr>
        <w:t xml:space="preserve">. dir. </w:t>
      </w:r>
      <w:proofErr w:type="spellStart"/>
      <w:r w:rsidRPr="00BA1D75">
        <w:rPr>
          <w:rFonts w:ascii="Garamond" w:hAnsi="Garamond"/>
          <w:i/>
        </w:rPr>
        <w:t>amm</w:t>
      </w:r>
      <w:proofErr w:type="spellEnd"/>
      <w:r w:rsidRPr="00BA1D75">
        <w:rPr>
          <w:rFonts w:ascii="Garamond" w:hAnsi="Garamond"/>
          <w:i/>
        </w:rPr>
        <w:t>.</w:t>
      </w:r>
      <w:r w:rsidRPr="00BA1D75">
        <w:rPr>
          <w:rFonts w:ascii="Garamond" w:hAnsi="Garamond"/>
        </w:rPr>
        <w:t>, n.</w:t>
      </w:r>
      <w:r w:rsidR="004D2541" w:rsidRPr="00BA1D75">
        <w:rPr>
          <w:rFonts w:ascii="Garamond" w:hAnsi="Garamond"/>
        </w:rPr>
        <w:t xml:space="preserve"> 1/2015, 67-76</w:t>
      </w:r>
    </w:p>
    <w:p w14:paraId="616B3E37" w14:textId="77777777" w:rsidR="0039136A" w:rsidRPr="00BA1D75" w:rsidRDefault="0039136A" w:rsidP="002821FA">
      <w:pPr>
        <w:ind w:hanging="227"/>
        <w:jc w:val="both"/>
        <w:outlineLvl w:val="0"/>
        <w:rPr>
          <w:rFonts w:ascii="Garamond" w:hAnsi="Garamond"/>
        </w:rPr>
      </w:pPr>
    </w:p>
    <w:p w14:paraId="6A3EA9CE" w14:textId="30623E45" w:rsidR="0039136A" w:rsidRPr="00BA1D75" w:rsidRDefault="0039136A" w:rsidP="00DA4C92">
      <w:pPr>
        <w:numPr>
          <w:ilvl w:val="0"/>
          <w:numId w:val="11"/>
        </w:numPr>
        <w:jc w:val="both"/>
        <w:outlineLvl w:val="0"/>
        <w:rPr>
          <w:rFonts w:ascii="Garamond" w:hAnsi="Garamond"/>
        </w:rPr>
      </w:pPr>
      <w:r w:rsidRPr="00BA1D75">
        <w:rPr>
          <w:rFonts w:ascii="Garamond" w:hAnsi="Garamond"/>
          <w:i/>
        </w:rPr>
        <w:t xml:space="preserve">Art. 6 ECHR: New </w:t>
      </w:r>
      <w:proofErr w:type="spellStart"/>
      <w:r w:rsidRPr="00BA1D75">
        <w:rPr>
          <w:rFonts w:ascii="Garamond" w:hAnsi="Garamond"/>
          <w:i/>
        </w:rPr>
        <w:t>Horizons</w:t>
      </w:r>
      <w:proofErr w:type="spellEnd"/>
      <w:r w:rsidRPr="00BA1D75">
        <w:rPr>
          <w:rFonts w:ascii="Garamond" w:hAnsi="Garamond"/>
          <w:i/>
        </w:rPr>
        <w:t xml:space="preserve"> for </w:t>
      </w:r>
      <w:proofErr w:type="spellStart"/>
      <w:r w:rsidRPr="00BA1D75">
        <w:rPr>
          <w:rFonts w:ascii="Garamond" w:hAnsi="Garamond"/>
          <w:i/>
        </w:rPr>
        <w:t>Domestic</w:t>
      </w:r>
      <w:proofErr w:type="spellEnd"/>
      <w:r w:rsidRPr="00BA1D75">
        <w:rPr>
          <w:rFonts w:ascii="Garamond" w:hAnsi="Garamond"/>
          <w:i/>
        </w:rPr>
        <w:t xml:space="preserve"> </w:t>
      </w:r>
      <w:proofErr w:type="spellStart"/>
      <w:r w:rsidRPr="00BA1D75">
        <w:rPr>
          <w:rFonts w:ascii="Garamond" w:hAnsi="Garamond"/>
          <w:i/>
        </w:rPr>
        <w:t>Administrative</w:t>
      </w:r>
      <w:proofErr w:type="spellEnd"/>
      <w:r w:rsidRPr="00BA1D75">
        <w:rPr>
          <w:rFonts w:ascii="Garamond" w:hAnsi="Garamond"/>
          <w:i/>
        </w:rPr>
        <w:t xml:space="preserve"> Law</w:t>
      </w:r>
      <w:r w:rsidRPr="00BA1D75">
        <w:rPr>
          <w:rFonts w:ascii="Garamond" w:hAnsi="Garamond"/>
        </w:rPr>
        <w:t xml:space="preserve">, in </w:t>
      </w:r>
      <w:proofErr w:type="spellStart"/>
      <w:r w:rsidRPr="00BA1D75">
        <w:rPr>
          <w:rFonts w:ascii="Garamond" w:hAnsi="Garamond"/>
          <w:i/>
        </w:rPr>
        <w:t>Ius</w:t>
      </w:r>
      <w:proofErr w:type="spellEnd"/>
      <w:r w:rsidRPr="00BA1D75">
        <w:rPr>
          <w:rFonts w:ascii="Garamond" w:hAnsi="Garamond"/>
          <w:i/>
        </w:rPr>
        <w:t xml:space="preserve"> </w:t>
      </w:r>
      <w:proofErr w:type="spellStart"/>
      <w:r w:rsidRPr="00BA1D75">
        <w:rPr>
          <w:rFonts w:ascii="Garamond" w:hAnsi="Garamond"/>
          <w:i/>
        </w:rPr>
        <w:t>Publicum</w:t>
      </w:r>
      <w:proofErr w:type="spellEnd"/>
      <w:r w:rsidRPr="00BA1D75">
        <w:rPr>
          <w:rFonts w:ascii="Garamond" w:hAnsi="Garamond"/>
          <w:i/>
        </w:rPr>
        <w:t xml:space="preserve"> Network </w:t>
      </w:r>
      <w:proofErr w:type="spellStart"/>
      <w:r w:rsidRPr="00BA1D75">
        <w:rPr>
          <w:rFonts w:ascii="Garamond" w:hAnsi="Garamond"/>
          <w:i/>
        </w:rPr>
        <w:t>Review</w:t>
      </w:r>
      <w:proofErr w:type="spellEnd"/>
      <w:r w:rsidRPr="00BA1D75">
        <w:rPr>
          <w:rFonts w:ascii="Garamond" w:hAnsi="Garamond"/>
        </w:rPr>
        <w:t>, n. 2/2014</w:t>
      </w:r>
    </w:p>
    <w:p w14:paraId="01053E46" w14:textId="77777777" w:rsidR="0039136A" w:rsidRPr="00BA1D75" w:rsidRDefault="0039136A" w:rsidP="002821FA">
      <w:pPr>
        <w:ind w:hanging="227"/>
        <w:jc w:val="both"/>
        <w:outlineLvl w:val="0"/>
        <w:rPr>
          <w:rFonts w:ascii="Garamond" w:hAnsi="Garamond"/>
        </w:rPr>
      </w:pPr>
    </w:p>
    <w:p w14:paraId="4132AF43" w14:textId="56D19AE0" w:rsidR="0039136A" w:rsidRPr="00BA1D75" w:rsidRDefault="0039136A" w:rsidP="00DA4C92">
      <w:pPr>
        <w:numPr>
          <w:ilvl w:val="0"/>
          <w:numId w:val="11"/>
        </w:numPr>
        <w:jc w:val="both"/>
        <w:rPr>
          <w:rFonts w:ascii="Garamond" w:hAnsi="Garamond"/>
        </w:rPr>
      </w:pPr>
      <w:r w:rsidRPr="00BA1D75">
        <w:rPr>
          <w:rFonts w:ascii="Garamond" w:hAnsi="Garamond"/>
          <w:i/>
        </w:rPr>
        <w:t xml:space="preserve">Il </w:t>
      </w:r>
      <w:r w:rsidRPr="00BA1D75">
        <w:rPr>
          <w:rFonts w:ascii="Garamond" w:hAnsi="Garamond"/>
        </w:rPr>
        <w:t xml:space="preserve">social </w:t>
      </w:r>
      <w:proofErr w:type="spellStart"/>
      <w:r w:rsidRPr="00BA1D75">
        <w:rPr>
          <w:rFonts w:ascii="Garamond" w:hAnsi="Garamond"/>
        </w:rPr>
        <w:t>housing</w:t>
      </w:r>
      <w:proofErr w:type="spellEnd"/>
      <w:r w:rsidRPr="00BA1D75">
        <w:rPr>
          <w:rFonts w:ascii="Garamond" w:hAnsi="Garamond"/>
          <w:i/>
        </w:rPr>
        <w:t>: posizioni giuridiche soggettive e forme di tutela tra o</w:t>
      </w:r>
      <w:r w:rsidR="008C1D95" w:rsidRPr="00BA1D75">
        <w:rPr>
          <w:rFonts w:ascii="Garamond" w:hAnsi="Garamond"/>
          <w:i/>
        </w:rPr>
        <w:t xml:space="preserve">rdinamento nazionale ed </w:t>
      </w:r>
      <w:r w:rsidR="008C1D95" w:rsidRPr="00BA1D75">
        <w:rPr>
          <w:rFonts w:ascii="Garamond" w:hAnsi="Garamond"/>
        </w:rPr>
        <w:t xml:space="preserve">europeo, </w:t>
      </w:r>
      <w:r w:rsidRPr="00BA1D75">
        <w:rPr>
          <w:rFonts w:ascii="Garamond" w:hAnsi="Garamond"/>
        </w:rPr>
        <w:t xml:space="preserve">in </w:t>
      </w:r>
      <w:r w:rsidRPr="00BA1D75">
        <w:rPr>
          <w:rFonts w:ascii="Garamond" w:hAnsi="Garamond"/>
          <w:i/>
        </w:rPr>
        <w:t xml:space="preserve">Dir. </w:t>
      </w:r>
      <w:proofErr w:type="spellStart"/>
      <w:r w:rsidRPr="00BA1D75">
        <w:rPr>
          <w:rFonts w:ascii="Garamond" w:hAnsi="Garamond"/>
          <w:i/>
        </w:rPr>
        <w:t>pubbl</w:t>
      </w:r>
      <w:proofErr w:type="spellEnd"/>
      <w:r w:rsidRPr="00BA1D75">
        <w:rPr>
          <w:rFonts w:ascii="Garamond" w:hAnsi="Garamond"/>
          <w:i/>
        </w:rPr>
        <w:t>.</w:t>
      </w:r>
      <w:r w:rsidR="004D2541" w:rsidRPr="00BA1D75">
        <w:rPr>
          <w:rFonts w:ascii="Garamond" w:hAnsi="Garamond"/>
        </w:rPr>
        <w:t>, 2014, 167-221</w:t>
      </w:r>
    </w:p>
    <w:p w14:paraId="507A8125" w14:textId="77777777" w:rsidR="0039136A" w:rsidRPr="00BA1D75" w:rsidRDefault="0039136A" w:rsidP="002821FA">
      <w:pPr>
        <w:ind w:hanging="227"/>
        <w:jc w:val="both"/>
        <w:rPr>
          <w:rFonts w:ascii="Garamond" w:hAnsi="Garamond"/>
        </w:rPr>
      </w:pPr>
    </w:p>
    <w:p w14:paraId="06B94BA6" w14:textId="43FBB9C1" w:rsidR="0039136A" w:rsidRPr="00BA1D75" w:rsidRDefault="0039136A" w:rsidP="00DA4C92">
      <w:pPr>
        <w:numPr>
          <w:ilvl w:val="0"/>
          <w:numId w:val="11"/>
        </w:numPr>
        <w:jc w:val="both"/>
        <w:rPr>
          <w:rFonts w:ascii="Garamond" w:hAnsi="Garamond"/>
        </w:rPr>
      </w:pPr>
      <w:r w:rsidRPr="00BA1D75">
        <w:rPr>
          <w:rFonts w:ascii="Garamond" w:hAnsi="Garamond"/>
          <w:i/>
        </w:rPr>
        <w:t xml:space="preserve">Il caso </w:t>
      </w:r>
      <w:r w:rsidRPr="00BA1D75">
        <w:rPr>
          <w:rFonts w:ascii="Garamond" w:hAnsi="Garamond"/>
        </w:rPr>
        <w:t>Grande Stevens c. Italia</w:t>
      </w:r>
      <w:r w:rsidRPr="00BA1D75">
        <w:rPr>
          <w:rFonts w:ascii="Garamond" w:hAnsi="Garamond"/>
          <w:i/>
        </w:rPr>
        <w:t>: le sanzioni Consob alla prova dei principi CEDU</w:t>
      </w:r>
      <w:r w:rsidRPr="00BA1D75">
        <w:rPr>
          <w:rFonts w:ascii="Garamond" w:hAnsi="Garamond"/>
        </w:rPr>
        <w:t xml:space="preserve">, in </w:t>
      </w:r>
      <w:proofErr w:type="spellStart"/>
      <w:r w:rsidRPr="00BA1D75">
        <w:rPr>
          <w:rFonts w:ascii="Garamond" w:hAnsi="Garamond"/>
          <w:i/>
        </w:rPr>
        <w:t>Giorn</w:t>
      </w:r>
      <w:proofErr w:type="spellEnd"/>
      <w:r w:rsidRPr="00BA1D75">
        <w:rPr>
          <w:rFonts w:ascii="Garamond" w:hAnsi="Garamond"/>
          <w:i/>
        </w:rPr>
        <w:t xml:space="preserve">. dir. </w:t>
      </w:r>
      <w:proofErr w:type="spellStart"/>
      <w:r w:rsidRPr="00BA1D75">
        <w:rPr>
          <w:rFonts w:ascii="Garamond" w:hAnsi="Garamond"/>
          <w:i/>
        </w:rPr>
        <w:t>amm</w:t>
      </w:r>
      <w:proofErr w:type="spellEnd"/>
      <w:r w:rsidRPr="00BA1D75">
        <w:rPr>
          <w:rFonts w:ascii="Garamond" w:hAnsi="Garamond"/>
          <w:i/>
        </w:rPr>
        <w:t>.</w:t>
      </w:r>
      <w:r w:rsidRPr="00BA1D75">
        <w:rPr>
          <w:rFonts w:ascii="Garamond" w:hAnsi="Garamond"/>
        </w:rPr>
        <w:t>,</w:t>
      </w:r>
      <w:r w:rsidR="003365EE" w:rsidRPr="00BA1D75">
        <w:rPr>
          <w:rFonts w:ascii="Garamond" w:hAnsi="Garamond"/>
        </w:rPr>
        <w:t xml:space="preserve"> n. 11/2014, 1053-1068</w:t>
      </w:r>
    </w:p>
    <w:p w14:paraId="0C88B404" w14:textId="77777777" w:rsidR="00705772" w:rsidRPr="00BA1D75" w:rsidRDefault="00705772" w:rsidP="00705772">
      <w:pPr>
        <w:jc w:val="both"/>
        <w:rPr>
          <w:rFonts w:ascii="Garamond" w:hAnsi="Garamond"/>
        </w:rPr>
      </w:pPr>
    </w:p>
    <w:p w14:paraId="25F03E09" w14:textId="6A0C28DF" w:rsidR="00705772" w:rsidRPr="00BA1D75" w:rsidRDefault="00705772" w:rsidP="00705772">
      <w:pPr>
        <w:numPr>
          <w:ilvl w:val="0"/>
          <w:numId w:val="11"/>
        </w:numPr>
        <w:jc w:val="both"/>
        <w:rPr>
          <w:rFonts w:ascii="Garamond" w:hAnsi="Garamond"/>
          <w:bCs/>
          <w:iCs/>
        </w:rPr>
      </w:pPr>
      <w:r w:rsidRPr="00BA1D75">
        <w:rPr>
          <w:rFonts w:ascii="Garamond" w:hAnsi="Garamond"/>
          <w:bCs/>
          <w:i/>
          <w:iCs/>
        </w:rPr>
        <w:t>Premessa introduttiva</w:t>
      </w:r>
      <w:r w:rsidRPr="00BA1D75">
        <w:rPr>
          <w:rFonts w:ascii="Garamond" w:hAnsi="Garamond"/>
          <w:bCs/>
          <w:iCs/>
        </w:rPr>
        <w:t xml:space="preserve">, in </w:t>
      </w:r>
      <w:r w:rsidRPr="00BA1D75">
        <w:rPr>
          <w:rFonts w:ascii="Garamond" w:hAnsi="Garamond"/>
          <w:bCs/>
          <w:iCs/>
          <w:smallCaps/>
        </w:rPr>
        <w:t>M. Allena-S. Cimini</w:t>
      </w:r>
      <w:r w:rsidRPr="00BA1D75">
        <w:rPr>
          <w:rFonts w:ascii="Garamond" w:hAnsi="Garamond"/>
          <w:bCs/>
          <w:iCs/>
        </w:rPr>
        <w:t xml:space="preserve"> (a cura di.), </w:t>
      </w:r>
      <w:r w:rsidRPr="00BA1D75">
        <w:rPr>
          <w:rFonts w:ascii="Garamond" w:hAnsi="Garamond"/>
          <w:bCs/>
          <w:i/>
          <w:iCs/>
        </w:rPr>
        <w:t>Il potere sanzionatorio delle autorità amministrative indipendenti</w:t>
      </w:r>
      <w:r w:rsidRPr="00BA1D75">
        <w:rPr>
          <w:rFonts w:ascii="Garamond" w:hAnsi="Garamond"/>
          <w:bCs/>
          <w:iCs/>
        </w:rPr>
        <w:t xml:space="preserve">, in </w:t>
      </w:r>
      <w:r w:rsidRPr="00BA1D75">
        <w:rPr>
          <w:rFonts w:ascii="Garamond" w:hAnsi="Garamond"/>
          <w:bCs/>
          <w:i/>
          <w:iCs/>
        </w:rPr>
        <w:t>Il diritto dell’economia</w:t>
      </w:r>
      <w:r w:rsidRPr="00BA1D75">
        <w:rPr>
          <w:rFonts w:ascii="Garamond" w:hAnsi="Garamond"/>
          <w:bCs/>
          <w:iCs/>
        </w:rPr>
        <w:t xml:space="preserve">, Approfondimenti, n. 3/2013 (con </w:t>
      </w:r>
      <w:r w:rsidRPr="00BA1D75">
        <w:rPr>
          <w:rFonts w:ascii="Garamond" w:hAnsi="Garamond"/>
          <w:bCs/>
          <w:iCs/>
          <w:smallCaps/>
        </w:rPr>
        <w:t>S. Cimini</w:t>
      </w:r>
      <w:r w:rsidR="004D2541" w:rsidRPr="00BA1D75">
        <w:rPr>
          <w:rFonts w:ascii="Garamond" w:hAnsi="Garamond"/>
          <w:bCs/>
          <w:iCs/>
        </w:rPr>
        <w:t>)</w:t>
      </w:r>
    </w:p>
    <w:p w14:paraId="0D97E5AA" w14:textId="77777777" w:rsidR="0039136A" w:rsidRPr="00BA1D75" w:rsidRDefault="0039136A" w:rsidP="002821FA">
      <w:pPr>
        <w:ind w:hanging="227"/>
        <w:jc w:val="both"/>
        <w:rPr>
          <w:rFonts w:ascii="Garamond" w:hAnsi="Garamond"/>
        </w:rPr>
      </w:pPr>
    </w:p>
    <w:p w14:paraId="720A706F" w14:textId="6F88F5D5" w:rsidR="00BB034E" w:rsidRPr="00BA1D75" w:rsidRDefault="00CB3B25" w:rsidP="00DA4C92">
      <w:pPr>
        <w:numPr>
          <w:ilvl w:val="0"/>
          <w:numId w:val="11"/>
        </w:numPr>
        <w:jc w:val="both"/>
        <w:rPr>
          <w:rFonts w:ascii="Garamond" w:hAnsi="Garamond"/>
        </w:rPr>
      </w:pPr>
      <w:hyperlink r:id="rId18" w:history="1">
        <w:r w:rsidR="00BB034E" w:rsidRPr="00BA1D75">
          <w:rPr>
            <w:rStyle w:val="Collegamentoipertestuale"/>
            <w:rFonts w:ascii="Garamond" w:hAnsi="Garamond"/>
            <w:i/>
          </w:rPr>
          <w:t>La potestà sanzionatoria delle Autorità indipendenti come luogo di emersione di nuove sistemazioni concettuali e di più elevati canoni di tutela dettati dal diritto sovranazionale europeo</w:t>
        </w:r>
      </w:hyperlink>
      <w:r w:rsidR="00BB034E" w:rsidRPr="00BA1D75">
        <w:rPr>
          <w:rFonts w:ascii="Garamond" w:hAnsi="Garamond"/>
        </w:rPr>
        <w:t xml:space="preserve">, in </w:t>
      </w:r>
      <w:r w:rsidR="00BB034E" w:rsidRPr="00BA1D75">
        <w:rPr>
          <w:rFonts w:ascii="Garamond" w:hAnsi="Garamond"/>
          <w:smallCaps/>
        </w:rPr>
        <w:t>M. Allena-S. Cimini</w:t>
      </w:r>
      <w:r w:rsidR="00BB034E" w:rsidRPr="00BA1D75">
        <w:rPr>
          <w:rFonts w:ascii="Garamond" w:hAnsi="Garamond"/>
        </w:rPr>
        <w:t xml:space="preserve"> (a cura di), </w:t>
      </w:r>
      <w:r w:rsidR="00BB034E" w:rsidRPr="00BA1D75">
        <w:rPr>
          <w:rFonts w:ascii="Garamond" w:hAnsi="Garamond"/>
          <w:i/>
        </w:rPr>
        <w:t>Il potere sanzionatorio delle autorità amministrative indipendenti</w:t>
      </w:r>
      <w:r w:rsidR="00BB034E" w:rsidRPr="00BA1D75">
        <w:rPr>
          <w:rFonts w:ascii="Garamond" w:hAnsi="Garamond"/>
        </w:rPr>
        <w:t xml:space="preserve">, in </w:t>
      </w:r>
      <w:r w:rsidR="00BB034E" w:rsidRPr="00BA1D75">
        <w:rPr>
          <w:rFonts w:ascii="Garamond" w:hAnsi="Garamond"/>
          <w:bCs/>
          <w:i/>
          <w:iCs/>
        </w:rPr>
        <w:t>Il diritto dell’economia</w:t>
      </w:r>
      <w:r w:rsidR="00BB034E" w:rsidRPr="00BA1D75">
        <w:rPr>
          <w:rFonts w:ascii="Garamond" w:hAnsi="Garamond"/>
          <w:bCs/>
          <w:iCs/>
        </w:rPr>
        <w:t>, Approfondimenti, n. 3/2013, 9-20</w:t>
      </w:r>
    </w:p>
    <w:p w14:paraId="29B6BAA7" w14:textId="77777777" w:rsidR="00705772" w:rsidRPr="00BA1D75" w:rsidRDefault="00705772" w:rsidP="00705772">
      <w:pPr>
        <w:jc w:val="both"/>
        <w:rPr>
          <w:rFonts w:ascii="Garamond" w:hAnsi="Garamond"/>
        </w:rPr>
      </w:pPr>
    </w:p>
    <w:p w14:paraId="4BE4F5CE" w14:textId="2094984F" w:rsidR="00705772" w:rsidRPr="00BA1D75" w:rsidRDefault="00705772" w:rsidP="00DA4C92">
      <w:pPr>
        <w:numPr>
          <w:ilvl w:val="0"/>
          <w:numId w:val="11"/>
        </w:numPr>
        <w:jc w:val="both"/>
        <w:rPr>
          <w:rFonts w:ascii="Garamond" w:hAnsi="Garamond"/>
        </w:rPr>
      </w:pPr>
      <w:r w:rsidRPr="00BA1D75">
        <w:rPr>
          <w:rFonts w:ascii="Garamond" w:hAnsi="Garamond"/>
          <w:bCs/>
          <w:iCs/>
        </w:rPr>
        <w:t xml:space="preserve">Nota a Corte europea dei diritti dell’uomo, sez. II, 2 aprile 2013, </w:t>
      </w:r>
      <w:r w:rsidRPr="00BA1D75">
        <w:rPr>
          <w:rFonts w:ascii="Garamond" w:hAnsi="Garamond"/>
          <w:bCs/>
          <w:i/>
          <w:iCs/>
        </w:rPr>
        <w:t>Tarantino e altri c. Italia</w:t>
      </w:r>
      <w:r w:rsidRPr="00BA1D75">
        <w:rPr>
          <w:rFonts w:ascii="Garamond" w:hAnsi="Garamond"/>
          <w:bCs/>
          <w:iCs/>
        </w:rPr>
        <w:t xml:space="preserve">, in </w:t>
      </w:r>
      <w:r w:rsidRPr="00BA1D75">
        <w:rPr>
          <w:rFonts w:ascii="Garamond" w:hAnsi="Garamond"/>
          <w:bCs/>
          <w:i/>
          <w:iCs/>
        </w:rPr>
        <w:t xml:space="preserve">Foro </w:t>
      </w:r>
      <w:proofErr w:type="spellStart"/>
      <w:r w:rsidRPr="00BA1D75">
        <w:rPr>
          <w:rFonts w:ascii="Garamond" w:hAnsi="Garamond"/>
          <w:bCs/>
          <w:i/>
          <w:iCs/>
        </w:rPr>
        <w:t>it</w:t>
      </w:r>
      <w:proofErr w:type="spellEnd"/>
      <w:r w:rsidRPr="00BA1D75">
        <w:rPr>
          <w:rFonts w:ascii="Garamond" w:hAnsi="Garamond"/>
          <w:bCs/>
          <w:i/>
          <w:iCs/>
        </w:rPr>
        <w:t>.</w:t>
      </w:r>
      <w:r w:rsidRPr="00BA1D75">
        <w:rPr>
          <w:rFonts w:ascii="Garamond" w:hAnsi="Garamond"/>
          <w:bCs/>
          <w:iCs/>
        </w:rPr>
        <w:t>, 20</w:t>
      </w:r>
      <w:r w:rsidR="004D2541" w:rsidRPr="00BA1D75">
        <w:rPr>
          <w:rFonts w:ascii="Garamond" w:hAnsi="Garamond"/>
          <w:bCs/>
          <w:iCs/>
        </w:rPr>
        <w:t>13, 458-462</w:t>
      </w:r>
    </w:p>
    <w:p w14:paraId="1EEC8080" w14:textId="77777777" w:rsidR="00BB034E" w:rsidRPr="00BA1D75" w:rsidRDefault="00BB034E" w:rsidP="00BB034E">
      <w:pPr>
        <w:jc w:val="both"/>
        <w:rPr>
          <w:rFonts w:ascii="Garamond" w:hAnsi="Garamond"/>
          <w:i/>
        </w:rPr>
      </w:pPr>
    </w:p>
    <w:p w14:paraId="175273BE" w14:textId="49A4BB47" w:rsidR="0039136A" w:rsidRPr="00BA1D75" w:rsidRDefault="00CB3B25" w:rsidP="00DA4C92">
      <w:pPr>
        <w:numPr>
          <w:ilvl w:val="0"/>
          <w:numId w:val="11"/>
        </w:numPr>
        <w:jc w:val="both"/>
        <w:rPr>
          <w:rFonts w:ascii="Garamond" w:hAnsi="Garamond"/>
        </w:rPr>
      </w:pPr>
      <w:hyperlink r:id="rId19" w:history="1">
        <w:proofErr w:type="spellStart"/>
        <w:r w:rsidR="0039136A" w:rsidRPr="00BA1D75">
          <w:rPr>
            <w:rStyle w:val="Collegamentoipertestuale"/>
            <w:rFonts w:ascii="Garamond" w:hAnsi="Garamond"/>
            <w:i/>
          </w:rPr>
          <w:t>Globalización</w:t>
        </w:r>
        <w:proofErr w:type="spellEnd"/>
        <w:r w:rsidR="0039136A" w:rsidRPr="00BA1D75">
          <w:rPr>
            <w:rStyle w:val="Collegamentoipertestuale"/>
            <w:rFonts w:ascii="Garamond" w:hAnsi="Garamond"/>
            <w:i/>
          </w:rPr>
          <w:t xml:space="preserve">, ambiente y </w:t>
        </w:r>
        <w:proofErr w:type="spellStart"/>
        <w:r w:rsidR="0039136A" w:rsidRPr="00BA1D75">
          <w:rPr>
            <w:rStyle w:val="Collegamentoipertestuale"/>
            <w:rFonts w:ascii="Garamond" w:hAnsi="Garamond"/>
            <w:i/>
          </w:rPr>
          <w:t>desarollo</w:t>
        </w:r>
        <w:proofErr w:type="spellEnd"/>
        <w:r w:rsidR="0039136A" w:rsidRPr="00BA1D75">
          <w:rPr>
            <w:rStyle w:val="Collegamentoipertestuale"/>
            <w:rFonts w:ascii="Garamond" w:hAnsi="Garamond"/>
            <w:i/>
          </w:rPr>
          <w:t xml:space="preserve"> </w:t>
        </w:r>
        <w:proofErr w:type="spellStart"/>
        <w:r w:rsidR="0039136A" w:rsidRPr="00BA1D75">
          <w:rPr>
            <w:rStyle w:val="Collegamentoipertestuale"/>
            <w:rFonts w:ascii="Garamond" w:hAnsi="Garamond"/>
            <w:i/>
          </w:rPr>
          <w:t>sustentable</w:t>
        </w:r>
        <w:proofErr w:type="spellEnd"/>
      </w:hyperlink>
      <w:r w:rsidR="0039136A" w:rsidRPr="00BA1D75">
        <w:rPr>
          <w:rFonts w:ascii="Garamond" w:hAnsi="Garamond"/>
        </w:rPr>
        <w:t xml:space="preserve">, in </w:t>
      </w:r>
      <w:proofErr w:type="spellStart"/>
      <w:r w:rsidR="0039136A" w:rsidRPr="00BA1D75">
        <w:rPr>
          <w:rFonts w:ascii="Garamond" w:hAnsi="Garamond"/>
          <w:i/>
        </w:rPr>
        <w:t>Asociación</w:t>
      </w:r>
      <w:proofErr w:type="spellEnd"/>
      <w:r w:rsidR="0039136A" w:rsidRPr="00BA1D75">
        <w:rPr>
          <w:rFonts w:ascii="Garamond" w:hAnsi="Garamond"/>
          <w:i/>
        </w:rPr>
        <w:t xml:space="preserve"> de </w:t>
      </w:r>
      <w:proofErr w:type="spellStart"/>
      <w:r w:rsidR="0039136A" w:rsidRPr="00BA1D75">
        <w:rPr>
          <w:rFonts w:ascii="Garamond" w:hAnsi="Garamond"/>
          <w:i/>
        </w:rPr>
        <w:t>Derecho</w:t>
      </w:r>
      <w:proofErr w:type="spellEnd"/>
      <w:r w:rsidR="0039136A" w:rsidRPr="00BA1D75">
        <w:rPr>
          <w:rFonts w:ascii="Garamond" w:hAnsi="Garamond"/>
          <w:i/>
        </w:rPr>
        <w:t xml:space="preserve"> </w:t>
      </w:r>
      <w:proofErr w:type="spellStart"/>
      <w:r w:rsidR="0039136A" w:rsidRPr="00BA1D75">
        <w:rPr>
          <w:rFonts w:ascii="Garamond" w:hAnsi="Garamond"/>
          <w:i/>
        </w:rPr>
        <w:t>Administrativo</w:t>
      </w:r>
      <w:proofErr w:type="spellEnd"/>
      <w:r w:rsidR="0039136A" w:rsidRPr="00BA1D75">
        <w:rPr>
          <w:rFonts w:ascii="Garamond" w:hAnsi="Garamond"/>
          <w:i/>
        </w:rPr>
        <w:t xml:space="preserve"> de la Ciudad </w:t>
      </w:r>
      <w:proofErr w:type="spellStart"/>
      <w:r w:rsidR="0039136A" w:rsidRPr="00BA1D75">
        <w:rPr>
          <w:rFonts w:ascii="Garamond" w:hAnsi="Garamond"/>
          <w:i/>
        </w:rPr>
        <w:t>Autónoma</w:t>
      </w:r>
      <w:proofErr w:type="spellEnd"/>
      <w:r w:rsidR="0039136A" w:rsidRPr="00BA1D75">
        <w:rPr>
          <w:rFonts w:ascii="Garamond" w:hAnsi="Garamond"/>
          <w:i/>
        </w:rPr>
        <w:t xml:space="preserve"> de Buenos Aires</w:t>
      </w:r>
      <w:r w:rsidR="0039136A" w:rsidRPr="00BA1D75">
        <w:rPr>
          <w:rFonts w:ascii="Garamond" w:hAnsi="Garamond"/>
        </w:rPr>
        <w:t xml:space="preserve">, 2013, </w:t>
      </w:r>
      <w:proofErr w:type="spellStart"/>
      <w:r w:rsidR="0039136A" w:rsidRPr="00BA1D75">
        <w:rPr>
          <w:rFonts w:ascii="Garamond" w:hAnsi="Garamond"/>
        </w:rPr>
        <w:t>número</w:t>
      </w:r>
      <w:proofErr w:type="spellEnd"/>
      <w:r w:rsidR="0039136A" w:rsidRPr="00BA1D75">
        <w:rPr>
          <w:rFonts w:ascii="Garamond" w:hAnsi="Garamond"/>
        </w:rPr>
        <w:t xml:space="preserve"> 4, 53-75 (</w:t>
      </w:r>
      <w:r w:rsidR="008C1D95" w:rsidRPr="00BA1D75">
        <w:rPr>
          <w:rFonts w:ascii="Garamond" w:hAnsi="Garamond"/>
        </w:rPr>
        <w:t>con</w:t>
      </w:r>
      <w:r w:rsidR="0039136A" w:rsidRPr="00BA1D75">
        <w:rPr>
          <w:rFonts w:ascii="Garamond" w:hAnsi="Garamond"/>
        </w:rPr>
        <w:t xml:space="preserve"> </w:t>
      </w:r>
      <w:r w:rsidR="0039136A" w:rsidRPr="00BA1D75">
        <w:rPr>
          <w:rFonts w:ascii="Garamond" w:hAnsi="Garamond"/>
          <w:smallCaps/>
        </w:rPr>
        <w:t>F. Fracchia</w:t>
      </w:r>
      <w:r w:rsidR="004D2541" w:rsidRPr="00BA1D75">
        <w:rPr>
          <w:rFonts w:ascii="Garamond" w:hAnsi="Garamond"/>
        </w:rPr>
        <w:t>)</w:t>
      </w:r>
    </w:p>
    <w:p w14:paraId="512EF05A" w14:textId="77777777" w:rsidR="0039136A" w:rsidRPr="00BA1D75" w:rsidRDefault="0039136A" w:rsidP="002821FA">
      <w:pPr>
        <w:ind w:hanging="227"/>
        <w:jc w:val="both"/>
        <w:rPr>
          <w:rFonts w:ascii="Garamond" w:hAnsi="Garamond"/>
          <w:i/>
        </w:rPr>
      </w:pPr>
    </w:p>
    <w:p w14:paraId="10C78C9B" w14:textId="6325E598" w:rsidR="0039136A" w:rsidRPr="00BA1D75" w:rsidRDefault="0039136A" w:rsidP="00DA4C92">
      <w:pPr>
        <w:numPr>
          <w:ilvl w:val="0"/>
          <w:numId w:val="11"/>
        </w:numPr>
        <w:jc w:val="both"/>
        <w:rPr>
          <w:rFonts w:ascii="Garamond" w:hAnsi="Garamond"/>
        </w:rPr>
      </w:pPr>
      <w:r w:rsidRPr="00BA1D75">
        <w:rPr>
          <w:rFonts w:ascii="Garamond" w:hAnsi="Garamond"/>
          <w:i/>
        </w:rPr>
        <w:t xml:space="preserve">Il sindacato del giudice amministrativo sulle valutazioni tecniche complesse: orientamenti tradizionali </w:t>
      </w:r>
      <w:r w:rsidRPr="00BA1D75">
        <w:rPr>
          <w:rFonts w:ascii="Garamond" w:hAnsi="Garamond"/>
        </w:rPr>
        <w:t>versus</w:t>
      </w:r>
      <w:r w:rsidRPr="00BA1D75">
        <w:rPr>
          <w:rFonts w:ascii="Garamond" w:hAnsi="Garamond"/>
          <w:i/>
        </w:rPr>
        <w:t xml:space="preserve"> obblighi internazionali</w:t>
      </w:r>
      <w:r w:rsidRPr="00BA1D75">
        <w:rPr>
          <w:rFonts w:ascii="Garamond" w:hAnsi="Garamond"/>
        </w:rPr>
        <w:t xml:space="preserve">, in </w:t>
      </w:r>
      <w:r w:rsidRPr="00BA1D75">
        <w:rPr>
          <w:rFonts w:ascii="Garamond" w:hAnsi="Garamond"/>
          <w:i/>
        </w:rPr>
        <w:t xml:space="preserve">Dir. </w:t>
      </w:r>
      <w:proofErr w:type="spellStart"/>
      <w:r w:rsidRPr="00BA1D75">
        <w:rPr>
          <w:rFonts w:ascii="Garamond" w:hAnsi="Garamond"/>
          <w:i/>
        </w:rPr>
        <w:t>proc</w:t>
      </w:r>
      <w:proofErr w:type="spellEnd"/>
      <w:r w:rsidRPr="00BA1D75">
        <w:rPr>
          <w:rFonts w:ascii="Garamond" w:hAnsi="Garamond"/>
          <w:i/>
        </w:rPr>
        <w:t xml:space="preserve">. </w:t>
      </w:r>
      <w:proofErr w:type="spellStart"/>
      <w:r w:rsidRPr="00BA1D75">
        <w:rPr>
          <w:rFonts w:ascii="Garamond" w:hAnsi="Garamond"/>
          <w:i/>
        </w:rPr>
        <w:t>amm</w:t>
      </w:r>
      <w:proofErr w:type="spellEnd"/>
      <w:r w:rsidRPr="00BA1D75">
        <w:rPr>
          <w:rFonts w:ascii="Garamond" w:hAnsi="Garamond"/>
          <w:i/>
        </w:rPr>
        <w:t>.</w:t>
      </w:r>
      <w:r w:rsidR="004D2541" w:rsidRPr="00BA1D75">
        <w:rPr>
          <w:rFonts w:ascii="Garamond" w:hAnsi="Garamond"/>
        </w:rPr>
        <w:t>, 2012, 1602-1635</w:t>
      </w:r>
    </w:p>
    <w:p w14:paraId="5269DCF7" w14:textId="77777777" w:rsidR="0039136A" w:rsidRPr="00BA1D75" w:rsidRDefault="0039136A" w:rsidP="002821FA">
      <w:pPr>
        <w:ind w:hanging="227"/>
        <w:jc w:val="both"/>
        <w:rPr>
          <w:rFonts w:ascii="Garamond" w:hAnsi="Garamond"/>
        </w:rPr>
      </w:pPr>
    </w:p>
    <w:p w14:paraId="424ED496" w14:textId="6FAF8FFF" w:rsidR="0039136A" w:rsidRPr="00BA1D75" w:rsidRDefault="0039136A" w:rsidP="00DA4C92">
      <w:pPr>
        <w:numPr>
          <w:ilvl w:val="0"/>
          <w:numId w:val="11"/>
        </w:numPr>
        <w:jc w:val="both"/>
        <w:rPr>
          <w:rFonts w:ascii="Garamond" w:hAnsi="Garamond"/>
          <w:bCs/>
          <w:iCs/>
        </w:rPr>
      </w:pPr>
      <w:r w:rsidRPr="00BA1D75">
        <w:rPr>
          <w:rFonts w:ascii="Garamond" w:hAnsi="Garamond"/>
          <w:bCs/>
          <w:i/>
          <w:iCs/>
        </w:rPr>
        <w:t xml:space="preserve">Un nuovo ambito di giurisdizione del giudice amministrativo nel diritto dell’economia: la competenza esclusiva in materia di esercizio dei </w:t>
      </w:r>
      <w:proofErr w:type="spellStart"/>
      <w:r w:rsidRPr="00BA1D75">
        <w:rPr>
          <w:rFonts w:ascii="Garamond" w:hAnsi="Garamond"/>
          <w:bCs/>
          <w:iCs/>
        </w:rPr>
        <w:t>golden</w:t>
      </w:r>
      <w:proofErr w:type="spellEnd"/>
      <w:r w:rsidRPr="00BA1D75">
        <w:rPr>
          <w:rFonts w:ascii="Garamond" w:hAnsi="Garamond"/>
          <w:bCs/>
          <w:iCs/>
        </w:rPr>
        <w:t xml:space="preserve"> </w:t>
      </w:r>
      <w:proofErr w:type="spellStart"/>
      <w:r w:rsidRPr="00BA1D75">
        <w:rPr>
          <w:rFonts w:ascii="Garamond" w:hAnsi="Garamond"/>
          <w:bCs/>
          <w:iCs/>
        </w:rPr>
        <w:t>powers</w:t>
      </w:r>
      <w:proofErr w:type="spellEnd"/>
      <w:r w:rsidRPr="00BA1D75">
        <w:rPr>
          <w:rFonts w:ascii="Garamond" w:hAnsi="Garamond"/>
          <w:bCs/>
          <w:iCs/>
        </w:rPr>
        <w:t xml:space="preserve">, in </w:t>
      </w:r>
      <w:r w:rsidRPr="00BA1D75">
        <w:rPr>
          <w:rFonts w:ascii="Garamond" w:hAnsi="Garamond"/>
          <w:bCs/>
          <w:i/>
          <w:iCs/>
        </w:rPr>
        <w:t xml:space="preserve">Dir. </w:t>
      </w:r>
      <w:proofErr w:type="spellStart"/>
      <w:r w:rsidRPr="00BA1D75">
        <w:rPr>
          <w:rFonts w:ascii="Garamond" w:hAnsi="Garamond"/>
          <w:bCs/>
          <w:i/>
          <w:iCs/>
        </w:rPr>
        <w:t>ec</w:t>
      </w:r>
      <w:proofErr w:type="spellEnd"/>
      <w:r w:rsidRPr="00BA1D75">
        <w:rPr>
          <w:rFonts w:ascii="Garamond" w:hAnsi="Garamond"/>
          <w:bCs/>
          <w:i/>
          <w:iCs/>
        </w:rPr>
        <w:t>.</w:t>
      </w:r>
      <w:r w:rsidR="008C1D95" w:rsidRPr="00BA1D75">
        <w:rPr>
          <w:rFonts w:ascii="Garamond" w:hAnsi="Garamond"/>
          <w:bCs/>
          <w:iCs/>
        </w:rPr>
        <w:t>, 2012, 639-660</w:t>
      </w:r>
      <w:r w:rsidRPr="00BA1D75">
        <w:rPr>
          <w:rFonts w:ascii="Garamond" w:hAnsi="Garamond"/>
          <w:bCs/>
          <w:iCs/>
        </w:rPr>
        <w:t>,</w:t>
      </w:r>
      <w:r w:rsidR="008C1D95" w:rsidRPr="00BA1D75">
        <w:rPr>
          <w:rFonts w:ascii="Garamond" w:hAnsi="Garamond"/>
          <w:bCs/>
          <w:iCs/>
        </w:rPr>
        <w:t xml:space="preserve"> e in www.giustamm.it,</w:t>
      </w:r>
      <w:r w:rsidR="00996C23" w:rsidRPr="00BA1D75">
        <w:rPr>
          <w:rFonts w:ascii="Garamond" w:hAnsi="Garamond"/>
          <w:bCs/>
          <w:iCs/>
        </w:rPr>
        <w:t xml:space="preserve"> n</w:t>
      </w:r>
      <w:r w:rsidRPr="00BA1D75">
        <w:rPr>
          <w:rFonts w:ascii="Garamond" w:hAnsi="Garamond"/>
          <w:bCs/>
          <w:iCs/>
        </w:rPr>
        <w:t>ovemb</w:t>
      </w:r>
      <w:r w:rsidR="008C1D95" w:rsidRPr="00BA1D75">
        <w:rPr>
          <w:rFonts w:ascii="Garamond" w:hAnsi="Garamond"/>
          <w:bCs/>
          <w:iCs/>
        </w:rPr>
        <w:t>re</w:t>
      </w:r>
      <w:r w:rsidR="004D2541" w:rsidRPr="00BA1D75">
        <w:rPr>
          <w:rFonts w:ascii="Garamond" w:hAnsi="Garamond"/>
          <w:bCs/>
          <w:iCs/>
        </w:rPr>
        <w:t xml:space="preserve"> 2012</w:t>
      </w:r>
    </w:p>
    <w:p w14:paraId="412CB024" w14:textId="77777777" w:rsidR="00233FA0" w:rsidRPr="00BA1D75" w:rsidRDefault="00233FA0" w:rsidP="00233FA0">
      <w:pPr>
        <w:jc w:val="both"/>
        <w:rPr>
          <w:rFonts w:ascii="Garamond" w:hAnsi="Garamond"/>
          <w:bCs/>
          <w:iCs/>
        </w:rPr>
      </w:pPr>
    </w:p>
    <w:p w14:paraId="13731656" w14:textId="3D342040" w:rsidR="00233FA0" w:rsidRPr="00BA1D75" w:rsidRDefault="00CB3B25" w:rsidP="00DA4C92">
      <w:pPr>
        <w:numPr>
          <w:ilvl w:val="0"/>
          <w:numId w:val="11"/>
        </w:numPr>
        <w:jc w:val="both"/>
        <w:rPr>
          <w:rFonts w:ascii="Garamond" w:hAnsi="Garamond"/>
          <w:bCs/>
          <w:iCs/>
        </w:rPr>
      </w:pPr>
      <w:hyperlink r:id="rId20" w:history="1">
        <w:r w:rsidR="00233FA0" w:rsidRPr="00BA1D75">
          <w:rPr>
            <w:rStyle w:val="Collegamentoipertestuale"/>
            <w:rFonts w:ascii="Garamond" w:hAnsi="Garamond"/>
            <w:bCs/>
            <w:i/>
            <w:iCs/>
          </w:rPr>
          <w:t>Le misure di sostegno pubblico agli istituti di credito</w:t>
        </w:r>
      </w:hyperlink>
      <w:r w:rsidR="00233FA0" w:rsidRPr="00BA1D75">
        <w:rPr>
          <w:rFonts w:ascii="Garamond" w:hAnsi="Garamond"/>
          <w:bCs/>
          <w:iCs/>
        </w:rPr>
        <w:t xml:space="preserve">, in </w:t>
      </w:r>
      <w:r w:rsidR="00233FA0" w:rsidRPr="00BA1D75">
        <w:rPr>
          <w:rFonts w:ascii="Garamond" w:hAnsi="Garamond"/>
          <w:bCs/>
          <w:iCs/>
          <w:smallCaps/>
        </w:rPr>
        <w:t xml:space="preserve">Aa. </w:t>
      </w:r>
      <w:proofErr w:type="spellStart"/>
      <w:r w:rsidR="00233FA0" w:rsidRPr="00BA1D75">
        <w:rPr>
          <w:rFonts w:ascii="Garamond" w:hAnsi="Garamond"/>
          <w:bCs/>
          <w:iCs/>
          <w:smallCaps/>
        </w:rPr>
        <w:t>Vv</w:t>
      </w:r>
      <w:proofErr w:type="spellEnd"/>
      <w:r w:rsidR="00233FA0" w:rsidRPr="00BA1D75">
        <w:rPr>
          <w:rFonts w:ascii="Garamond" w:hAnsi="Garamond"/>
          <w:bCs/>
          <w:iCs/>
        </w:rPr>
        <w:t xml:space="preserve">., </w:t>
      </w:r>
      <w:r w:rsidR="00233FA0" w:rsidRPr="00BA1D75">
        <w:rPr>
          <w:rFonts w:ascii="Garamond" w:hAnsi="Garamond"/>
          <w:bCs/>
          <w:i/>
          <w:iCs/>
        </w:rPr>
        <w:t>Crisi economico-finanziaria e risposta del diritto</w:t>
      </w:r>
      <w:r w:rsidR="00233FA0" w:rsidRPr="00BA1D75">
        <w:rPr>
          <w:rFonts w:ascii="Garamond" w:hAnsi="Garamond"/>
          <w:bCs/>
          <w:iCs/>
        </w:rPr>
        <w:t xml:space="preserve">, in </w:t>
      </w:r>
      <w:r w:rsidR="00233FA0" w:rsidRPr="00BA1D75">
        <w:rPr>
          <w:rFonts w:ascii="Garamond" w:hAnsi="Garamond"/>
          <w:bCs/>
          <w:i/>
          <w:iCs/>
        </w:rPr>
        <w:t>Il diritto dell'economia</w:t>
      </w:r>
      <w:r w:rsidR="00233FA0" w:rsidRPr="00BA1D75">
        <w:rPr>
          <w:rFonts w:ascii="Garamond" w:hAnsi="Garamond"/>
          <w:bCs/>
          <w:iCs/>
        </w:rPr>
        <w:t xml:space="preserve">, Approfondimenti, n. 1/2012, 49 ss. (con </w:t>
      </w:r>
      <w:r w:rsidR="00233FA0" w:rsidRPr="00BA1D75">
        <w:rPr>
          <w:rFonts w:ascii="Garamond" w:hAnsi="Garamond"/>
          <w:bCs/>
          <w:iCs/>
          <w:smallCaps/>
        </w:rPr>
        <w:t>A. Giannelli</w:t>
      </w:r>
      <w:r w:rsidR="00233FA0" w:rsidRPr="00BA1D75">
        <w:rPr>
          <w:rFonts w:ascii="Garamond" w:hAnsi="Garamond"/>
          <w:bCs/>
          <w:iCs/>
        </w:rPr>
        <w:t xml:space="preserve"> e </w:t>
      </w:r>
      <w:r w:rsidR="00233FA0" w:rsidRPr="00BA1D75">
        <w:rPr>
          <w:rFonts w:ascii="Garamond" w:hAnsi="Garamond"/>
          <w:bCs/>
          <w:iCs/>
          <w:smallCaps/>
        </w:rPr>
        <w:t xml:space="preserve">S. </w:t>
      </w:r>
      <w:proofErr w:type="spellStart"/>
      <w:r w:rsidR="00233FA0" w:rsidRPr="00BA1D75">
        <w:rPr>
          <w:rFonts w:ascii="Garamond" w:hAnsi="Garamond"/>
          <w:bCs/>
          <w:iCs/>
          <w:smallCaps/>
        </w:rPr>
        <w:t>Vernile</w:t>
      </w:r>
      <w:proofErr w:type="spellEnd"/>
      <w:r w:rsidR="00233FA0" w:rsidRPr="00BA1D75">
        <w:rPr>
          <w:rFonts w:ascii="Garamond" w:hAnsi="Garamond"/>
          <w:bCs/>
          <w:iCs/>
        </w:rPr>
        <w:t>)</w:t>
      </w:r>
    </w:p>
    <w:p w14:paraId="653E44B3" w14:textId="77777777" w:rsidR="0039136A" w:rsidRPr="00BA1D75" w:rsidRDefault="0039136A" w:rsidP="002821FA">
      <w:pPr>
        <w:ind w:left="493"/>
        <w:jc w:val="both"/>
        <w:rPr>
          <w:rFonts w:ascii="Garamond" w:hAnsi="Garamond"/>
          <w:bCs/>
          <w:iCs/>
        </w:rPr>
      </w:pPr>
    </w:p>
    <w:p w14:paraId="20DE6870" w14:textId="2DE40F8D" w:rsidR="0039136A" w:rsidRPr="00BA1D75" w:rsidRDefault="0039136A" w:rsidP="00DA4C92">
      <w:pPr>
        <w:numPr>
          <w:ilvl w:val="0"/>
          <w:numId w:val="11"/>
        </w:numPr>
        <w:jc w:val="both"/>
        <w:rPr>
          <w:rFonts w:ascii="Garamond" w:hAnsi="Garamond"/>
          <w:bCs/>
          <w:iCs/>
        </w:rPr>
      </w:pPr>
      <w:r w:rsidRPr="00BA1D75">
        <w:rPr>
          <w:rFonts w:ascii="Garamond" w:hAnsi="Garamond"/>
          <w:bCs/>
          <w:i/>
          <w:iCs/>
        </w:rPr>
        <w:t>L’art. 6 CEDU come parametro di effettività della tutela procedimentale e giudiziale all’interno degli S</w:t>
      </w:r>
      <w:r w:rsidR="008C1D95" w:rsidRPr="00BA1D75">
        <w:rPr>
          <w:rFonts w:ascii="Garamond" w:hAnsi="Garamond"/>
          <w:bCs/>
          <w:i/>
          <w:iCs/>
        </w:rPr>
        <w:t xml:space="preserve">tati membri dell’Unione </w:t>
      </w:r>
      <w:r w:rsidR="008C1D95" w:rsidRPr="00BA1D75">
        <w:rPr>
          <w:rFonts w:ascii="Garamond" w:hAnsi="Garamond"/>
          <w:bCs/>
          <w:iCs/>
        </w:rPr>
        <w:t xml:space="preserve">europea, </w:t>
      </w:r>
      <w:r w:rsidRPr="00BA1D75">
        <w:rPr>
          <w:rFonts w:ascii="Garamond" w:hAnsi="Garamond"/>
          <w:bCs/>
          <w:iCs/>
        </w:rPr>
        <w:t xml:space="preserve">in </w:t>
      </w:r>
      <w:proofErr w:type="spellStart"/>
      <w:r w:rsidRPr="00BA1D75">
        <w:rPr>
          <w:rFonts w:ascii="Garamond" w:hAnsi="Garamond"/>
          <w:bCs/>
          <w:i/>
          <w:iCs/>
        </w:rPr>
        <w:t>Riv</w:t>
      </w:r>
      <w:proofErr w:type="spellEnd"/>
      <w:r w:rsidRPr="00BA1D75">
        <w:rPr>
          <w:rFonts w:ascii="Garamond" w:hAnsi="Garamond"/>
          <w:bCs/>
          <w:i/>
          <w:iCs/>
        </w:rPr>
        <w:t xml:space="preserve">. </w:t>
      </w:r>
      <w:proofErr w:type="spellStart"/>
      <w:r w:rsidRPr="00BA1D75">
        <w:rPr>
          <w:rFonts w:ascii="Garamond" w:hAnsi="Garamond"/>
          <w:bCs/>
          <w:i/>
          <w:iCs/>
        </w:rPr>
        <w:t>it</w:t>
      </w:r>
      <w:proofErr w:type="spellEnd"/>
      <w:r w:rsidRPr="00BA1D75">
        <w:rPr>
          <w:rFonts w:ascii="Garamond" w:hAnsi="Garamond"/>
          <w:bCs/>
          <w:i/>
          <w:iCs/>
        </w:rPr>
        <w:t xml:space="preserve">. dir. </w:t>
      </w:r>
      <w:proofErr w:type="spellStart"/>
      <w:r w:rsidRPr="00BA1D75">
        <w:rPr>
          <w:rFonts w:ascii="Garamond" w:hAnsi="Garamond"/>
          <w:bCs/>
          <w:i/>
          <w:iCs/>
        </w:rPr>
        <w:t>pubb</w:t>
      </w:r>
      <w:proofErr w:type="spellEnd"/>
      <w:r w:rsidRPr="00BA1D75">
        <w:rPr>
          <w:rFonts w:ascii="Garamond" w:hAnsi="Garamond"/>
          <w:bCs/>
          <w:i/>
          <w:iCs/>
        </w:rPr>
        <w:t xml:space="preserve">. </w:t>
      </w:r>
      <w:proofErr w:type="spellStart"/>
      <w:r w:rsidRPr="00BA1D75">
        <w:rPr>
          <w:rFonts w:ascii="Garamond" w:hAnsi="Garamond"/>
          <w:bCs/>
          <w:i/>
          <w:iCs/>
        </w:rPr>
        <w:t>comunit</w:t>
      </w:r>
      <w:proofErr w:type="spellEnd"/>
      <w:r w:rsidRPr="00BA1D75">
        <w:rPr>
          <w:rFonts w:ascii="Garamond" w:hAnsi="Garamond"/>
          <w:bCs/>
          <w:i/>
          <w:iCs/>
        </w:rPr>
        <w:t>.</w:t>
      </w:r>
      <w:r w:rsidRPr="00BA1D75">
        <w:rPr>
          <w:rFonts w:ascii="Garamond" w:hAnsi="Garamond"/>
          <w:bCs/>
          <w:iCs/>
        </w:rPr>
        <w:t xml:space="preserve">, 2012, 267-299, </w:t>
      </w:r>
      <w:r w:rsidR="008C1D95" w:rsidRPr="00BA1D75">
        <w:rPr>
          <w:rFonts w:ascii="Garamond" w:hAnsi="Garamond"/>
          <w:bCs/>
          <w:iCs/>
        </w:rPr>
        <w:t>e</w:t>
      </w:r>
      <w:r w:rsidRPr="00BA1D75">
        <w:rPr>
          <w:rFonts w:ascii="Garamond" w:hAnsi="Garamond"/>
          <w:bCs/>
          <w:iCs/>
        </w:rPr>
        <w:t xml:space="preserve"> in F. </w:t>
      </w:r>
      <w:proofErr w:type="spellStart"/>
      <w:r w:rsidRPr="00BA1D75">
        <w:rPr>
          <w:rFonts w:ascii="Garamond" w:hAnsi="Garamond"/>
          <w:bCs/>
          <w:iCs/>
          <w:smallCaps/>
        </w:rPr>
        <w:t>Manganaro</w:t>
      </w:r>
      <w:proofErr w:type="spellEnd"/>
      <w:r w:rsidRPr="00BA1D75">
        <w:rPr>
          <w:rFonts w:ascii="Garamond" w:hAnsi="Garamond"/>
          <w:bCs/>
          <w:iCs/>
          <w:smallCaps/>
        </w:rPr>
        <w:t>, A. Romano Tassone</w:t>
      </w:r>
      <w:r w:rsidRPr="00BA1D75">
        <w:rPr>
          <w:rFonts w:ascii="Garamond" w:hAnsi="Garamond"/>
          <w:bCs/>
          <w:iCs/>
        </w:rPr>
        <w:t xml:space="preserve"> e </w:t>
      </w:r>
      <w:r w:rsidRPr="00BA1D75">
        <w:rPr>
          <w:rFonts w:ascii="Garamond" w:hAnsi="Garamond"/>
          <w:bCs/>
          <w:iCs/>
          <w:smallCaps/>
        </w:rPr>
        <w:t xml:space="preserve">F. </w:t>
      </w:r>
      <w:proofErr w:type="spellStart"/>
      <w:r w:rsidRPr="00BA1D75">
        <w:rPr>
          <w:rFonts w:ascii="Garamond" w:hAnsi="Garamond"/>
          <w:bCs/>
          <w:iCs/>
          <w:smallCaps/>
        </w:rPr>
        <w:t>Saitta</w:t>
      </w:r>
      <w:proofErr w:type="spellEnd"/>
      <w:r w:rsidRPr="00BA1D75">
        <w:rPr>
          <w:rFonts w:ascii="Garamond" w:hAnsi="Garamond"/>
          <w:bCs/>
          <w:iCs/>
        </w:rPr>
        <w:t xml:space="preserve"> (</w:t>
      </w:r>
      <w:r w:rsidR="008C1D95" w:rsidRPr="00BA1D75">
        <w:rPr>
          <w:rFonts w:ascii="Garamond" w:hAnsi="Garamond"/>
          <w:bCs/>
          <w:iCs/>
        </w:rPr>
        <w:t>a cura di</w:t>
      </w:r>
      <w:r w:rsidRPr="00BA1D75">
        <w:rPr>
          <w:rFonts w:ascii="Garamond" w:hAnsi="Garamond"/>
          <w:bCs/>
          <w:iCs/>
        </w:rPr>
        <w:t xml:space="preserve">), </w:t>
      </w:r>
      <w:r w:rsidRPr="00BA1D75">
        <w:rPr>
          <w:rFonts w:ascii="Garamond" w:hAnsi="Garamond"/>
          <w:bCs/>
          <w:i/>
          <w:iCs/>
        </w:rPr>
        <w:t xml:space="preserve">Sindacato giurisdizionale </w:t>
      </w:r>
      <w:proofErr w:type="gramStart"/>
      <w:r w:rsidRPr="00BA1D75">
        <w:rPr>
          <w:rFonts w:ascii="Garamond" w:hAnsi="Garamond"/>
          <w:bCs/>
          <w:i/>
          <w:iCs/>
        </w:rPr>
        <w:t>e «</w:t>
      </w:r>
      <w:proofErr w:type="gramEnd"/>
      <w:r w:rsidRPr="00BA1D75">
        <w:rPr>
          <w:rFonts w:ascii="Garamond" w:hAnsi="Garamond"/>
          <w:bCs/>
          <w:i/>
          <w:iCs/>
        </w:rPr>
        <w:t>sostituzione» della pubblica amministrazione</w:t>
      </w:r>
      <w:r w:rsidRPr="00BA1D75">
        <w:rPr>
          <w:rFonts w:ascii="Garamond" w:hAnsi="Garamond"/>
          <w:bCs/>
          <w:iCs/>
        </w:rPr>
        <w:t>, Atti del convegno di Copanello, 1-2 lug</w:t>
      </w:r>
      <w:r w:rsidR="004D2541" w:rsidRPr="00BA1D75">
        <w:rPr>
          <w:rFonts w:ascii="Garamond" w:hAnsi="Garamond"/>
          <w:bCs/>
          <w:iCs/>
        </w:rPr>
        <w:t>lio 2011, Milano, 2013, 109-141</w:t>
      </w:r>
    </w:p>
    <w:p w14:paraId="0F594943" w14:textId="77777777" w:rsidR="0039136A" w:rsidRPr="00BA1D75" w:rsidRDefault="0039136A" w:rsidP="002821FA">
      <w:pPr>
        <w:ind w:hanging="227"/>
        <w:jc w:val="both"/>
        <w:rPr>
          <w:rFonts w:ascii="Garamond" w:hAnsi="Garamond"/>
          <w:bCs/>
          <w:iCs/>
        </w:rPr>
      </w:pPr>
    </w:p>
    <w:p w14:paraId="6F5C4822" w14:textId="16009933" w:rsidR="0039136A" w:rsidRPr="00BA1D75" w:rsidRDefault="0039136A" w:rsidP="00DA4C92">
      <w:pPr>
        <w:numPr>
          <w:ilvl w:val="0"/>
          <w:numId w:val="11"/>
        </w:numPr>
        <w:jc w:val="both"/>
        <w:rPr>
          <w:rFonts w:ascii="Garamond" w:hAnsi="Garamond"/>
        </w:rPr>
      </w:pPr>
      <w:r w:rsidRPr="00BA1D75">
        <w:rPr>
          <w:rFonts w:ascii="Garamond" w:hAnsi="Garamond"/>
          <w:i/>
        </w:rPr>
        <w:t>La rilevanza dell’art. 6, par. 1, CEDU per il procedimento e il processo amministrativo</w:t>
      </w:r>
      <w:r w:rsidRPr="00BA1D75">
        <w:rPr>
          <w:rFonts w:ascii="Garamond" w:hAnsi="Garamond"/>
        </w:rPr>
        <w:t xml:space="preserve">, in </w:t>
      </w:r>
      <w:r w:rsidRPr="00BA1D75">
        <w:rPr>
          <w:rFonts w:ascii="Garamond" w:hAnsi="Garamond"/>
          <w:i/>
        </w:rPr>
        <w:t xml:space="preserve">Dir. </w:t>
      </w:r>
      <w:proofErr w:type="spellStart"/>
      <w:r w:rsidRPr="00BA1D75">
        <w:rPr>
          <w:rFonts w:ascii="Garamond" w:hAnsi="Garamond"/>
          <w:i/>
        </w:rPr>
        <w:t>proc</w:t>
      </w:r>
      <w:proofErr w:type="spellEnd"/>
      <w:r w:rsidRPr="00BA1D75">
        <w:rPr>
          <w:rFonts w:ascii="Garamond" w:hAnsi="Garamond"/>
          <w:i/>
        </w:rPr>
        <w:t xml:space="preserve">. </w:t>
      </w:r>
      <w:proofErr w:type="spellStart"/>
      <w:r w:rsidRPr="00BA1D75">
        <w:rPr>
          <w:rFonts w:ascii="Garamond" w:hAnsi="Garamond"/>
          <w:i/>
        </w:rPr>
        <w:t>amm</w:t>
      </w:r>
      <w:proofErr w:type="spellEnd"/>
      <w:r w:rsidRPr="00BA1D75">
        <w:rPr>
          <w:rFonts w:ascii="Garamond" w:hAnsi="Garamond"/>
          <w:i/>
        </w:rPr>
        <w:t>.</w:t>
      </w:r>
      <w:r w:rsidR="004D2541" w:rsidRPr="00BA1D75">
        <w:rPr>
          <w:rFonts w:ascii="Garamond" w:hAnsi="Garamond"/>
        </w:rPr>
        <w:t>, 2012, 569-643 ss.</w:t>
      </w:r>
    </w:p>
    <w:p w14:paraId="4248346A" w14:textId="77777777" w:rsidR="0039136A" w:rsidRPr="00BA1D75" w:rsidRDefault="0039136A" w:rsidP="002821FA">
      <w:pPr>
        <w:ind w:hanging="227"/>
        <w:jc w:val="both"/>
        <w:rPr>
          <w:rFonts w:ascii="Garamond" w:hAnsi="Garamond"/>
        </w:rPr>
      </w:pPr>
    </w:p>
    <w:p w14:paraId="670FAE48" w14:textId="354BCE4C" w:rsidR="0039136A" w:rsidRPr="00BA1D75" w:rsidRDefault="00A82265" w:rsidP="00DA4C92">
      <w:pPr>
        <w:numPr>
          <w:ilvl w:val="0"/>
          <w:numId w:val="11"/>
        </w:numPr>
        <w:jc w:val="both"/>
        <w:rPr>
          <w:rFonts w:ascii="Garamond" w:hAnsi="Garamond"/>
          <w:iCs/>
        </w:rPr>
      </w:pPr>
      <w:proofErr w:type="spellStart"/>
      <w:r w:rsidRPr="00BA1D75">
        <w:rPr>
          <w:rFonts w:ascii="Garamond" w:hAnsi="Garamond"/>
          <w:i/>
          <w:iCs/>
        </w:rPr>
        <w:t>Education</w:t>
      </w:r>
      <w:proofErr w:type="spellEnd"/>
      <w:r w:rsidRPr="00BA1D75">
        <w:rPr>
          <w:rFonts w:ascii="Garamond" w:hAnsi="Garamond"/>
          <w:i/>
          <w:iCs/>
        </w:rPr>
        <w:t xml:space="preserve"> in </w:t>
      </w:r>
      <w:proofErr w:type="spellStart"/>
      <w:r w:rsidRPr="00BA1D75">
        <w:rPr>
          <w:rFonts w:ascii="Garamond" w:hAnsi="Garamond"/>
          <w:i/>
          <w:iCs/>
        </w:rPr>
        <w:t>Italy</w:t>
      </w:r>
      <w:proofErr w:type="spellEnd"/>
      <w:r w:rsidRPr="00BA1D75">
        <w:rPr>
          <w:rFonts w:ascii="Garamond" w:hAnsi="Garamond"/>
          <w:i/>
          <w:iCs/>
        </w:rPr>
        <w:t>: From Right T</w:t>
      </w:r>
      <w:r w:rsidR="0039136A" w:rsidRPr="00BA1D75">
        <w:rPr>
          <w:rFonts w:ascii="Garamond" w:hAnsi="Garamond"/>
          <w:i/>
          <w:iCs/>
        </w:rPr>
        <w:t>o Duty</w:t>
      </w:r>
      <w:r w:rsidR="0039136A" w:rsidRPr="00BA1D75">
        <w:rPr>
          <w:rFonts w:ascii="Garamond" w:hAnsi="Garamond"/>
          <w:iCs/>
        </w:rPr>
        <w:t>, in</w:t>
      </w:r>
      <w:r w:rsidR="0039136A" w:rsidRPr="00BA1D75">
        <w:rPr>
          <w:rFonts w:ascii="Garamond" w:hAnsi="Garamond"/>
          <w:i/>
          <w:iCs/>
        </w:rPr>
        <w:t xml:space="preserve"> </w:t>
      </w:r>
      <w:proofErr w:type="spellStart"/>
      <w:r w:rsidR="0039136A" w:rsidRPr="00BA1D75">
        <w:rPr>
          <w:rFonts w:ascii="Garamond" w:hAnsi="Garamond"/>
          <w:i/>
          <w:iCs/>
        </w:rPr>
        <w:t>Education</w:t>
      </w:r>
      <w:proofErr w:type="spellEnd"/>
      <w:r w:rsidR="0039136A" w:rsidRPr="00BA1D75">
        <w:rPr>
          <w:rFonts w:ascii="Garamond" w:hAnsi="Garamond"/>
          <w:i/>
          <w:iCs/>
        </w:rPr>
        <w:t xml:space="preserve"> Law Journal</w:t>
      </w:r>
      <w:r w:rsidR="0039136A" w:rsidRPr="00BA1D75">
        <w:rPr>
          <w:rFonts w:ascii="Garamond" w:hAnsi="Garamond"/>
          <w:iCs/>
        </w:rPr>
        <w:t>, 2011, 246-254 (</w:t>
      </w:r>
      <w:r w:rsidR="008C1D95" w:rsidRPr="00BA1D75">
        <w:rPr>
          <w:rFonts w:ascii="Garamond" w:hAnsi="Garamond"/>
          <w:iCs/>
        </w:rPr>
        <w:t>con</w:t>
      </w:r>
      <w:r w:rsidR="0039136A" w:rsidRPr="00BA1D75">
        <w:rPr>
          <w:rFonts w:ascii="Garamond" w:hAnsi="Garamond"/>
          <w:iCs/>
        </w:rPr>
        <w:t xml:space="preserve"> F. </w:t>
      </w:r>
      <w:r w:rsidR="0039136A" w:rsidRPr="00BA1D75">
        <w:rPr>
          <w:rFonts w:ascii="Garamond" w:hAnsi="Garamond"/>
          <w:iCs/>
          <w:smallCaps/>
        </w:rPr>
        <w:t>Fracchia</w:t>
      </w:r>
      <w:r w:rsidR="004D2541" w:rsidRPr="00BA1D75">
        <w:rPr>
          <w:rFonts w:ascii="Garamond" w:hAnsi="Garamond"/>
          <w:iCs/>
        </w:rPr>
        <w:t>)</w:t>
      </w:r>
    </w:p>
    <w:p w14:paraId="5F9DEFF3" w14:textId="77777777" w:rsidR="0039136A" w:rsidRPr="00BA1D75" w:rsidRDefault="0039136A" w:rsidP="002821FA">
      <w:pPr>
        <w:ind w:hanging="227"/>
        <w:jc w:val="both"/>
        <w:rPr>
          <w:rFonts w:ascii="Garamond" w:hAnsi="Garamond"/>
          <w:iCs/>
        </w:rPr>
      </w:pPr>
    </w:p>
    <w:p w14:paraId="490B176A" w14:textId="09BB00D0" w:rsidR="0039136A" w:rsidRPr="00BA1D75" w:rsidRDefault="0039136A" w:rsidP="00DA4C92">
      <w:pPr>
        <w:numPr>
          <w:ilvl w:val="0"/>
          <w:numId w:val="11"/>
        </w:numPr>
        <w:jc w:val="both"/>
        <w:rPr>
          <w:rFonts w:ascii="Garamond" w:hAnsi="Garamond"/>
        </w:rPr>
      </w:pPr>
      <w:r w:rsidRPr="00BA1D75">
        <w:rPr>
          <w:rFonts w:ascii="Garamond" w:hAnsi="Garamond"/>
          <w:i/>
        </w:rPr>
        <w:t>Garanzie procedimentali e giurisdizionali alla luce dell’art. 6 della Convenzione europea per la salvaguardia dei diritti dell’uomo e delle libertà fondamentali</w:t>
      </w:r>
      <w:r w:rsidR="008C1D95" w:rsidRPr="00BA1D75">
        <w:rPr>
          <w:rFonts w:ascii="Garamond" w:hAnsi="Garamond"/>
        </w:rPr>
        <w:t>, in</w:t>
      </w:r>
      <w:r w:rsidR="003365EE" w:rsidRPr="00BA1D75">
        <w:rPr>
          <w:rFonts w:ascii="Garamond" w:hAnsi="Garamond"/>
        </w:rPr>
        <w:t xml:space="preserve"> </w:t>
      </w:r>
      <w:r w:rsidR="00A82265" w:rsidRPr="00BA1D75">
        <w:rPr>
          <w:rFonts w:ascii="Garamond" w:hAnsi="Garamond"/>
        </w:rPr>
        <w:t>www.giustamm.it</w:t>
      </w:r>
      <w:r w:rsidR="00996C23" w:rsidRPr="00BA1D75">
        <w:rPr>
          <w:rFonts w:ascii="Garamond" w:hAnsi="Garamond"/>
        </w:rPr>
        <w:t>, d</w:t>
      </w:r>
      <w:r w:rsidR="008C1D95" w:rsidRPr="00BA1D75">
        <w:rPr>
          <w:rFonts w:ascii="Garamond" w:hAnsi="Garamond"/>
        </w:rPr>
        <w:t>icemb</w:t>
      </w:r>
      <w:r w:rsidRPr="00BA1D75">
        <w:rPr>
          <w:rFonts w:ascii="Garamond" w:hAnsi="Garamond"/>
        </w:rPr>
        <w:t>r</w:t>
      </w:r>
      <w:r w:rsidR="008C1D95" w:rsidRPr="00BA1D75">
        <w:rPr>
          <w:rFonts w:ascii="Garamond" w:hAnsi="Garamond"/>
        </w:rPr>
        <w:t>e</w:t>
      </w:r>
      <w:r w:rsidR="004D2541" w:rsidRPr="00BA1D75">
        <w:rPr>
          <w:rFonts w:ascii="Garamond" w:hAnsi="Garamond"/>
        </w:rPr>
        <w:t xml:space="preserve"> 2011</w:t>
      </w:r>
    </w:p>
    <w:p w14:paraId="498E2B0D" w14:textId="77777777" w:rsidR="0039136A" w:rsidRPr="00BA1D75" w:rsidRDefault="0039136A" w:rsidP="002821FA">
      <w:pPr>
        <w:ind w:hanging="227"/>
        <w:jc w:val="both"/>
        <w:rPr>
          <w:rFonts w:ascii="Garamond" w:hAnsi="Garamond"/>
        </w:rPr>
      </w:pPr>
    </w:p>
    <w:p w14:paraId="6E1680FD" w14:textId="0D96D4B6" w:rsidR="0039136A" w:rsidRPr="00BA1D75" w:rsidRDefault="0039136A" w:rsidP="00DA4C92">
      <w:pPr>
        <w:numPr>
          <w:ilvl w:val="0"/>
          <w:numId w:val="11"/>
        </w:numPr>
        <w:jc w:val="both"/>
        <w:rPr>
          <w:rFonts w:ascii="Garamond" w:hAnsi="Garamond"/>
        </w:rPr>
      </w:pPr>
      <w:r w:rsidRPr="00BA1D75">
        <w:rPr>
          <w:rFonts w:ascii="Garamond" w:hAnsi="Garamond"/>
          <w:i/>
        </w:rPr>
        <w:t>Sulla (</w:t>
      </w:r>
      <w:proofErr w:type="spellStart"/>
      <w:r w:rsidRPr="00BA1D75">
        <w:rPr>
          <w:rFonts w:ascii="Garamond" w:hAnsi="Garamond"/>
          <w:i/>
        </w:rPr>
        <w:t>ir</w:t>
      </w:r>
      <w:proofErr w:type="spellEnd"/>
      <w:r w:rsidRPr="00BA1D75">
        <w:rPr>
          <w:rFonts w:ascii="Garamond" w:hAnsi="Garamond"/>
          <w:i/>
        </w:rPr>
        <w:t xml:space="preserve">)riconducibilità degli enti ecclesiastici al novero degli organismi di diritto pubblico </w:t>
      </w:r>
      <w:r w:rsidRPr="00BA1D75">
        <w:rPr>
          <w:rFonts w:ascii="Garamond" w:hAnsi="Garamond"/>
        </w:rPr>
        <w:t>(</w:t>
      </w:r>
      <w:r w:rsidR="008C1D95" w:rsidRPr="00BA1D75">
        <w:rPr>
          <w:rFonts w:ascii="Garamond" w:hAnsi="Garamond"/>
        </w:rPr>
        <w:t>nota a</w:t>
      </w:r>
      <w:r w:rsidRPr="00BA1D75">
        <w:rPr>
          <w:rFonts w:ascii="Garamond" w:hAnsi="Garamond"/>
        </w:rPr>
        <w:t xml:space="preserve"> </w:t>
      </w:r>
      <w:proofErr w:type="spellStart"/>
      <w:r w:rsidRPr="00BA1D75">
        <w:rPr>
          <w:rFonts w:ascii="Garamond" w:hAnsi="Garamond"/>
        </w:rPr>
        <w:t>Cass</w:t>
      </w:r>
      <w:proofErr w:type="spellEnd"/>
      <w:r w:rsidRPr="00BA1D75">
        <w:rPr>
          <w:rFonts w:ascii="Garamond" w:hAnsi="Garamond"/>
        </w:rPr>
        <w:t xml:space="preserve">., sez. un., 7 aprile 2010, n. 8225 e </w:t>
      </w:r>
      <w:proofErr w:type="spellStart"/>
      <w:r w:rsidRPr="00BA1D75">
        <w:rPr>
          <w:rFonts w:ascii="Garamond" w:hAnsi="Garamond"/>
        </w:rPr>
        <w:t>Cass</w:t>
      </w:r>
      <w:proofErr w:type="spellEnd"/>
      <w:r w:rsidRPr="00BA1D75">
        <w:rPr>
          <w:rFonts w:ascii="Garamond" w:hAnsi="Garamond"/>
        </w:rPr>
        <w:t xml:space="preserve">., sez. un., 20 marzo 2009, n. 6771), in </w:t>
      </w:r>
      <w:r w:rsidRPr="00BA1D75">
        <w:rPr>
          <w:rFonts w:ascii="Garamond" w:hAnsi="Garamond"/>
          <w:i/>
        </w:rPr>
        <w:t xml:space="preserve">Foro </w:t>
      </w:r>
      <w:proofErr w:type="spellStart"/>
      <w:r w:rsidRPr="00BA1D75">
        <w:rPr>
          <w:rFonts w:ascii="Garamond" w:hAnsi="Garamond"/>
          <w:i/>
        </w:rPr>
        <w:t>it</w:t>
      </w:r>
      <w:proofErr w:type="spellEnd"/>
      <w:r w:rsidRPr="00BA1D75">
        <w:rPr>
          <w:rFonts w:ascii="Garamond" w:hAnsi="Garamond"/>
          <w:i/>
        </w:rPr>
        <w:t>.</w:t>
      </w:r>
      <w:r w:rsidRPr="00BA1D75">
        <w:rPr>
          <w:rFonts w:ascii="Garamond" w:hAnsi="Garamond"/>
        </w:rPr>
        <w:t>, I, 2011, 1492-1497 (</w:t>
      </w:r>
      <w:r w:rsidR="008C1D95" w:rsidRPr="00BA1D75">
        <w:rPr>
          <w:rFonts w:ascii="Garamond" w:hAnsi="Garamond"/>
        </w:rPr>
        <w:t>con</w:t>
      </w:r>
      <w:r w:rsidRPr="00BA1D75">
        <w:rPr>
          <w:rFonts w:ascii="Garamond" w:hAnsi="Garamond"/>
        </w:rPr>
        <w:t xml:space="preserve"> </w:t>
      </w:r>
      <w:r w:rsidRPr="00BA1D75">
        <w:rPr>
          <w:rFonts w:ascii="Garamond" w:hAnsi="Garamond"/>
          <w:smallCaps/>
        </w:rPr>
        <w:t>M.F. Ferrero</w:t>
      </w:r>
      <w:r w:rsidR="004D2541" w:rsidRPr="00BA1D75">
        <w:rPr>
          <w:rFonts w:ascii="Garamond" w:hAnsi="Garamond"/>
        </w:rPr>
        <w:t>)</w:t>
      </w:r>
    </w:p>
    <w:p w14:paraId="705F5FFF" w14:textId="77777777" w:rsidR="0039136A" w:rsidRPr="00BA1D75" w:rsidRDefault="0039136A" w:rsidP="002821FA">
      <w:pPr>
        <w:ind w:hanging="227"/>
        <w:jc w:val="both"/>
        <w:rPr>
          <w:rFonts w:ascii="Garamond" w:hAnsi="Garamond"/>
        </w:rPr>
      </w:pPr>
    </w:p>
    <w:p w14:paraId="15F29DAB" w14:textId="77777777" w:rsidR="0039136A" w:rsidRPr="00BA1D75" w:rsidRDefault="0039136A" w:rsidP="00DA4C92">
      <w:pPr>
        <w:numPr>
          <w:ilvl w:val="0"/>
          <w:numId w:val="11"/>
        </w:numPr>
        <w:jc w:val="both"/>
        <w:rPr>
          <w:rFonts w:ascii="Garamond" w:hAnsi="Garamond"/>
          <w:iCs/>
        </w:rPr>
      </w:pPr>
      <w:proofErr w:type="spellStart"/>
      <w:r w:rsidRPr="00BA1D75">
        <w:rPr>
          <w:rFonts w:ascii="Garamond" w:hAnsi="Garamond"/>
          <w:i/>
        </w:rPr>
        <w:t>Globalization</w:t>
      </w:r>
      <w:proofErr w:type="spellEnd"/>
      <w:r w:rsidRPr="00BA1D75">
        <w:rPr>
          <w:rFonts w:ascii="Garamond" w:hAnsi="Garamond"/>
          <w:i/>
        </w:rPr>
        <w:t xml:space="preserve">, Environment and </w:t>
      </w:r>
      <w:proofErr w:type="spellStart"/>
      <w:r w:rsidRPr="00BA1D75">
        <w:rPr>
          <w:rFonts w:ascii="Garamond" w:hAnsi="Garamond"/>
          <w:i/>
        </w:rPr>
        <w:t>Sustainable</w:t>
      </w:r>
      <w:proofErr w:type="spellEnd"/>
      <w:r w:rsidRPr="00BA1D75">
        <w:rPr>
          <w:rFonts w:ascii="Garamond" w:hAnsi="Garamond"/>
          <w:i/>
        </w:rPr>
        <w:t xml:space="preserve"> Development, in Global, </w:t>
      </w:r>
      <w:proofErr w:type="spellStart"/>
      <w:r w:rsidRPr="00BA1D75">
        <w:rPr>
          <w:rFonts w:ascii="Garamond" w:hAnsi="Garamond"/>
          <w:i/>
        </w:rPr>
        <w:t>European</w:t>
      </w:r>
      <w:proofErr w:type="spellEnd"/>
      <w:r w:rsidRPr="00BA1D75">
        <w:rPr>
          <w:rFonts w:ascii="Garamond" w:hAnsi="Garamond"/>
          <w:i/>
        </w:rPr>
        <w:t xml:space="preserve"> and </w:t>
      </w:r>
      <w:proofErr w:type="spellStart"/>
      <w:r w:rsidRPr="00BA1D75">
        <w:rPr>
          <w:rFonts w:ascii="Garamond" w:hAnsi="Garamond"/>
          <w:i/>
        </w:rPr>
        <w:t>Italian</w:t>
      </w:r>
      <w:proofErr w:type="spellEnd"/>
      <w:r w:rsidRPr="00BA1D75">
        <w:rPr>
          <w:rFonts w:ascii="Garamond" w:hAnsi="Garamond"/>
          <w:i/>
        </w:rPr>
        <w:t xml:space="preserve"> </w:t>
      </w:r>
      <w:proofErr w:type="spellStart"/>
      <w:r w:rsidRPr="00BA1D75">
        <w:rPr>
          <w:rFonts w:ascii="Garamond" w:hAnsi="Garamond"/>
          <w:i/>
        </w:rPr>
        <w:t>Perspectives</w:t>
      </w:r>
      <w:proofErr w:type="spellEnd"/>
      <w:r w:rsidRPr="00BA1D75">
        <w:rPr>
          <w:rFonts w:ascii="Garamond" w:hAnsi="Garamond"/>
        </w:rPr>
        <w:t xml:space="preserve">, in </w:t>
      </w:r>
      <w:proofErr w:type="spellStart"/>
      <w:r w:rsidRPr="00BA1D75">
        <w:rPr>
          <w:rFonts w:ascii="Garamond" w:hAnsi="Garamond"/>
          <w:i/>
        </w:rPr>
        <w:t>Riv</w:t>
      </w:r>
      <w:proofErr w:type="spellEnd"/>
      <w:r w:rsidRPr="00BA1D75">
        <w:rPr>
          <w:rFonts w:ascii="Garamond" w:hAnsi="Garamond"/>
          <w:i/>
        </w:rPr>
        <w:t xml:space="preserve">. </w:t>
      </w:r>
      <w:proofErr w:type="spellStart"/>
      <w:r w:rsidRPr="00BA1D75">
        <w:rPr>
          <w:rFonts w:ascii="Garamond" w:hAnsi="Garamond"/>
          <w:i/>
        </w:rPr>
        <w:t>it</w:t>
      </w:r>
      <w:proofErr w:type="spellEnd"/>
      <w:r w:rsidRPr="00BA1D75">
        <w:rPr>
          <w:rFonts w:ascii="Garamond" w:hAnsi="Garamond"/>
          <w:i/>
        </w:rPr>
        <w:t xml:space="preserve">. dir. </w:t>
      </w:r>
      <w:proofErr w:type="spellStart"/>
      <w:r w:rsidRPr="00BA1D75">
        <w:rPr>
          <w:rFonts w:ascii="Garamond" w:hAnsi="Garamond"/>
          <w:i/>
        </w:rPr>
        <w:t>pubbl</w:t>
      </w:r>
      <w:proofErr w:type="spellEnd"/>
      <w:r w:rsidRPr="00BA1D75">
        <w:rPr>
          <w:rFonts w:ascii="Garamond" w:hAnsi="Garamond"/>
          <w:i/>
        </w:rPr>
        <w:t xml:space="preserve">. </w:t>
      </w:r>
      <w:proofErr w:type="spellStart"/>
      <w:r w:rsidRPr="00BA1D75">
        <w:rPr>
          <w:rFonts w:ascii="Garamond" w:hAnsi="Garamond"/>
          <w:i/>
        </w:rPr>
        <w:t>comunit</w:t>
      </w:r>
      <w:proofErr w:type="spellEnd"/>
      <w:r w:rsidRPr="00BA1D75">
        <w:rPr>
          <w:rFonts w:ascii="Garamond" w:hAnsi="Garamond"/>
          <w:i/>
        </w:rPr>
        <w:t>.</w:t>
      </w:r>
      <w:r w:rsidRPr="00BA1D75">
        <w:rPr>
          <w:rFonts w:ascii="Garamond" w:hAnsi="Garamond"/>
        </w:rPr>
        <w:t>, 2011, 779-797 (</w:t>
      </w:r>
      <w:r w:rsidR="008C1D95" w:rsidRPr="00BA1D75">
        <w:rPr>
          <w:rFonts w:ascii="Garamond" w:hAnsi="Garamond"/>
        </w:rPr>
        <w:t>con</w:t>
      </w:r>
      <w:r w:rsidRPr="00BA1D75">
        <w:rPr>
          <w:rFonts w:ascii="Garamond" w:hAnsi="Garamond"/>
        </w:rPr>
        <w:t xml:space="preserve"> </w:t>
      </w:r>
      <w:r w:rsidRPr="00BA1D75">
        <w:rPr>
          <w:rFonts w:ascii="Garamond" w:hAnsi="Garamond"/>
          <w:smallCaps/>
        </w:rPr>
        <w:t>F. Fracchia</w:t>
      </w:r>
      <w:r w:rsidRPr="00BA1D75">
        <w:rPr>
          <w:rFonts w:ascii="Garamond" w:hAnsi="Garamond"/>
        </w:rPr>
        <w:t>)</w:t>
      </w:r>
    </w:p>
    <w:p w14:paraId="17976F7B" w14:textId="77777777" w:rsidR="0039136A" w:rsidRPr="00BA1D75" w:rsidRDefault="0039136A" w:rsidP="002821FA">
      <w:pPr>
        <w:ind w:hanging="227"/>
        <w:jc w:val="both"/>
        <w:rPr>
          <w:rFonts w:ascii="Garamond" w:hAnsi="Garamond"/>
          <w:bCs/>
          <w:iCs/>
        </w:rPr>
      </w:pPr>
    </w:p>
    <w:p w14:paraId="279C8AAA" w14:textId="1D0A99CD" w:rsidR="0039136A" w:rsidRPr="00BA1D75" w:rsidRDefault="0039136A" w:rsidP="00DA4C92">
      <w:pPr>
        <w:numPr>
          <w:ilvl w:val="0"/>
          <w:numId w:val="11"/>
        </w:numPr>
        <w:jc w:val="both"/>
        <w:rPr>
          <w:rFonts w:ascii="Garamond" w:hAnsi="Garamond"/>
        </w:rPr>
      </w:pPr>
      <w:r w:rsidRPr="00BA1D75">
        <w:rPr>
          <w:rFonts w:ascii="Garamond" w:hAnsi="Garamond"/>
          <w:i/>
        </w:rPr>
        <w:t>Disciplina generale del procedimento e ordinamento autonomistico</w:t>
      </w:r>
      <w:r w:rsidRPr="00BA1D75">
        <w:rPr>
          <w:rFonts w:ascii="Garamond" w:hAnsi="Garamond"/>
        </w:rPr>
        <w:t xml:space="preserve">, in </w:t>
      </w:r>
      <w:r w:rsidRPr="00BA1D75">
        <w:rPr>
          <w:rFonts w:ascii="Garamond" w:hAnsi="Garamond"/>
          <w:smallCaps/>
        </w:rPr>
        <w:t xml:space="preserve">A. </w:t>
      </w:r>
      <w:proofErr w:type="spellStart"/>
      <w:r w:rsidRPr="00BA1D75">
        <w:rPr>
          <w:rFonts w:ascii="Garamond" w:hAnsi="Garamond"/>
          <w:smallCaps/>
        </w:rPr>
        <w:t>Sandulli</w:t>
      </w:r>
      <w:proofErr w:type="spellEnd"/>
      <w:r w:rsidRPr="00BA1D75">
        <w:rPr>
          <w:rFonts w:ascii="Garamond" w:hAnsi="Garamond"/>
          <w:smallCaps/>
        </w:rPr>
        <w:t xml:space="preserve">, G. </w:t>
      </w:r>
      <w:proofErr w:type="spellStart"/>
      <w:r w:rsidRPr="00BA1D75">
        <w:rPr>
          <w:rFonts w:ascii="Garamond" w:hAnsi="Garamond"/>
          <w:smallCaps/>
        </w:rPr>
        <w:t>Piperata</w:t>
      </w:r>
      <w:proofErr w:type="spellEnd"/>
      <w:r w:rsidRPr="00BA1D75">
        <w:rPr>
          <w:rFonts w:ascii="Garamond" w:hAnsi="Garamond"/>
        </w:rPr>
        <w:t xml:space="preserve"> (</w:t>
      </w:r>
      <w:r w:rsidR="008C1D95" w:rsidRPr="00BA1D75">
        <w:rPr>
          <w:rFonts w:ascii="Garamond" w:hAnsi="Garamond"/>
        </w:rPr>
        <w:t>a cura di</w:t>
      </w:r>
      <w:r w:rsidRPr="00BA1D75">
        <w:rPr>
          <w:rFonts w:ascii="Garamond" w:hAnsi="Garamond"/>
        </w:rPr>
        <w:t xml:space="preserve">), </w:t>
      </w:r>
      <w:r w:rsidRPr="00BA1D75">
        <w:rPr>
          <w:rFonts w:ascii="Garamond" w:hAnsi="Garamond"/>
          <w:i/>
        </w:rPr>
        <w:t>La legge sul procedimento amministrativo venti anni dopo</w:t>
      </w:r>
      <w:r w:rsidRPr="00BA1D75">
        <w:rPr>
          <w:rFonts w:ascii="Garamond" w:hAnsi="Garamond"/>
        </w:rPr>
        <w:t xml:space="preserve">, Napoli, 2011, 51-63, </w:t>
      </w:r>
      <w:r w:rsidR="008C1D95" w:rsidRPr="00BA1D75">
        <w:rPr>
          <w:rFonts w:ascii="Garamond" w:hAnsi="Garamond"/>
        </w:rPr>
        <w:t>e</w:t>
      </w:r>
      <w:r w:rsidRPr="00BA1D75">
        <w:rPr>
          <w:rFonts w:ascii="Garamond" w:hAnsi="Garamond"/>
        </w:rPr>
        <w:t xml:space="preserve"> in </w:t>
      </w:r>
      <w:r w:rsidRPr="00BA1D75">
        <w:rPr>
          <w:rFonts w:ascii="Garamond" w:hAnsi="Garamond"/>
          <w:i/>
        </w:rPr>
        <w:t xml:space="preserve">Dir. </w:t>
      </w:r>
      <w:proofErr w:type="spellStart"/>
      <w:r w:rsidRPr="00BA1D75">
        <w:rPr>
          <w:rFonts w:ascii="Garamond" w:hAnsi="Garamond"/>
          <w:i/>
        </w:rPr>
        <w:t>ec</w:t>
      </w:r>
      <w:proofErr w:type="spellEnd"/>
      <w:r w:rsidR="00996C23" w:rsidRPr="00BA1D75">
        <w:rPr>
          <w:rFonts w:ascii="Garamond" w:hAnsi="Garamond"/>
          <w:i/>
        </w:rPr>
        <w:t>.</w:t>
      </w:r>
      <w:r w:rsidRPr="00BA1D75">
        <w:rPr>
          <w:rFonts w:ascii="Garamond" w:hAnsi="Garamond"/>
        </w:rPr>
        <w:t>, 2011, 319</w:t>
      </w:r>
      <w:r w:rsidR="004D2541" w:rsidRPr="00BA1D75">
        <w:rPr>
          <w:rFonts w:ascii="Garamond" w:hAnsi="Garamond"/>
        </w:rPr>
        <w:t>-331</w:t>
      </w:r>
    </w:p>
    <w:p w14:paraId="3B807273" w14:textId="77777777" w:rsidR="0039136A" w:rsidRPr="00BA1D75" w:rsidRDefault="0039136A" w:rsidP="002821FA">
      <w:pPr>
        <w:ind w:hanging="227"/>
        <w:jc w:val="both"/>
        <w:rPr>
          <w:rFonts w:ascii="Garamond" w:hAnsi="Garamond"/>
        </w:rPr>
      </w:pPr>
    </w:p>
    <w:p w14:paraId="49B385AF" w14:textId="37140E6D" w:rsidR="0039136A" w:rsidRPr="00BA1D75" w:rsidRDefault="0039136A" w:rsidP="00DA4C92">
      <w:pPr>
        <w:numPr>
          <w:ilvl w:val="0"/>
          <w:numId w:val="11"/>
        </w:numPr>
        <w:jc w:val="both"/>
        <w:rPr>
          <w:rFonts w:ascii="Garamond" w:hAnsi="Garamond"/>
        </w:rPr>
      </w:pPr>
      <w:r w:rsidRPr="00BA1D75">
        <w:rPr>
          <w:rFonts w:ascii="Garamond" w:hAnsi="Garamond"/>
          <w:i/>
        </w:rPr>
        <w:t>Il ruolo e il significato della tutela cautelare nel quadro del nuovo processo amministrativo delineato dal d.lgs. 104/2010</w:t>
      </w:r>
      <w:r w:rsidRPr="00BA1D75">
        <w:rPr>
          <w:rFonts w:ascii="Garamond" w:hAnsi="Garamond"/>
        </w:rPr>
        <w:t xml:space="preserve">, in </w:t>
      </w:r>
      <w:r w:rsidR="008C1D95" w:rsidRPr="00BA1D75">
        <w:rPr>
          <w:rFonts w:ascii="Garamond" w:hAnsi="Garamond"/>
          <w:i/>
        </w:rPr>
        <w:t xml:space="preserve">Dir. </w:t>
      </w:r>
      <w:proofErr w:type="spellStart"/>
      <w:r w:rsidR="008C1D95" w:rsidRPr="00BA1D75">
        <w:rPr>
          <w:rFonts w:ascii="Garamond" w:hAnsi="Garamond"/>
          <w:i/>
        </w:rPr>
        <w:t>proc</w:t>
      </w:r>
      <w:proofErr w:type="spellEnd"/>
      <w:r w:rsidR="008C1D95" w:rsidRPr="00BA1D75">
        <w:rPr>
          <w:rFonts w:ascii="Garamond" w:hAnsi="Garamond"/>
          <w:i/>
        </w:rPr>
        <w:t xml:space="preserve">. </w:t>
      </w:r>
      <w:proofErr w:type="spellStart"/>
      <w:r w:rsidR="008C1D95" w:rsidRPr="00BA1D75">
        <w:rPr>
          <w:rFonts w:ascii="Garamond" w:hAnsi="Garamond"/>
          <w:i/>
        </w:rPr>
        <w:t>amm</w:t>
      </w:r>
      <w:proofErr w:type="spellEnd"/>
      <w:r w:rsidR="008C1D95" w:rsidRPr="00BA1D75">
        <w:rPr>
          <w:rFonts w:ascii="Garamond" w:hAnsi="Garamond"/>
          <w:i/>
        </w:rPr>
        <w:t>.</w:t>
      </w:r>
      <w:r w:rsidRPr="00BA1D75">
        <w:rPr>
          <w:rFonts w:ascii="Garamond" w:hAnsi="Garamond"/>
        </w:rPr>
        <w:t>, 2011, 191-2</w:t>
      </w:r>
      <w:r w:rsidR="007233D0" w:rsidRPr="00BA1D75">
        <w:rPr>
          <w:rFonts w:ascii="Garamond" w:hAnsi="Garamond"/>
        </w:rPr>
        <w:t>39</w:t>
      </w:r>
      <w:r w:rsidRPr="00BA1D75">
        <w:rPr>
          <w:rFonts w:ascii="Garamond" w:hAnsi="Garamond"/>
        </w:rPr>
        <w:t xml:space="preserve"> (</w:t>
      </w:r>
      <w:r w:rsidR="008C1D95" w:rsidRPr="00BA1D75">
        <w:rPr>
          <w:rFonts w:ascii="Garamond" w:hAnsi="Garamond"/>
        </w:rPr>
        <w:t>con</w:t>
      </w:r>
      <w:r w:rsidR="004D2541" w:rsidRPr="00BA1D75">
        <w:rPr>
          <w:rFonts w:ascii="Garamond" w:hAnsi="Garamond"/>
        </w:rPr>
        <w:t xml:space="preserve"> F. Fracchia)</w:t>
      </w:r>
    </w:p>
    <w:p w14:paraId="071C7799" w14:textId="77777777" w:rsidR="0039136A" w:rsidRPr="00BA1D75" w:rsidRDefault="0039136A" w:rsidP="002821FA">
      <w:pPr>
        <w:ind w:hanging="227"/>
        <w:jc w:val="both"/>
        <w:rPr>
          <w:rFonts w:ascii="Garamond" w:hAnsi="Garamond"/>
        </w:rPr>
      </w:pPr>
    </w:p>
    <w:p w14:paraId="6A24E712" w14:textId="49C95FB8" w:rsidR="0039136A" w:rsidRPr="00BA1D75" w:rsidRDefault="0039136A" w:rsidP="00DA4C92">
      <w:pPr>
        <w:numPr>
          <w:ilvl w:val="0"/>
          <w:numId w:val="11"/>
        </w:numPr>
        <w:jc w:val="both"/>
        <w:rPr>
          <w:rFonts w:ascii="Garamond" w:hAnsi="Garamond"/>
        </w:rPr>
      </w:pPr>
      <w:r w:rsidRPr="00BA1D75">
        <w:rPr>
          <w:rFonts w:ascii="Garamond" w:hAnsi="Garamond"/>
          <w:i/>
        </w:rPr>
        <w:t>Organizzazione e funzionamento delle fondazioni di origine bancaria</w:t>
      </w:r>
      <w:r w:rsidRPr="00BA1D75">
        <w:rPr>
          <w:rFonts w:ascii="Garamond" w:hAnsi="Garamond"/>
        </w:rPr>
        <w:t xml:space="preserve">, in </w:t>
      </w:r>
      <w:r w:rsidRPr="00BA1D75">
        <w:rPr>
          <w:rFonts w:ascii="Garamond" w:hAnsi="Garamond"/>
          <w:i/>
        </w:rPr>
        <w:t xml:space="preserve">Dir. </w:t>
      </w:r>
      <w:proofErr w:type="spellStart"/>
      <w:r w:rsidRPr="00BA1D75">
        <w:rPr>
          <w:rFonts w:ascii="Garamond" w:hAnsi="Garamond"/>
          <w:i/>
        </w:rPr>
        <w:t>ec</w:t>
      </w:r>
      <w:proofErr w:type="spellEnd"/>
      <w:r w:rsidRPr="00BA1D75">
        <w:rPr>
          <w:rFonts w:ascii="Garamond" w:hAnsi="Garamond"/>
          <w:i/>
        </w:rPr>
        <w:t>.</w:t>
      </w:r>
      <w:r w:rsidRPr="00BA1D75">
        <w:rPr>
          <w:rFonts w:ascii="Garamond" w:hAnsi="Garamond"/>
        </w:rPr>
        <w:t xml:space="preserve">, 2010, 425-458, </w:t>
      </w:r>
      <w:r w:rsidR="008C1D95" w:rsidRPr="00BA1D75">
        <w:rPr>
          <w:rFonts w:ascii="Garamond" w:hAnsi="Garamond"/>
        </w:rPr>
        <w:t>e</w:t>
      </w:r>
      <w:r w:rsidRPr="00BA1D75">
        <w:rPr>
          <w:rFonts w:ascii="Garamond" w:hAnsi="Garamond"/>
        </w:rPr>
        <w:t xml:space="preserve"> i</w:t>
      </w:r>
      <w:r w:rsidR="008C1D95" w:rsidRPr="00BA1D75">
        <w:rPr>
          <w:rFonts w:ascii="Garamond" w:hAnsi="Garamond"/>
        </w:rPr>
        <w:t xml:space="preserve">n </w:t>
      </w:r>
      <w:r w:rsidR="008C1D95" w:rsidRPr="00BA1D75">
        <w:rPr>
          <w:rFonts w:ascii="Garamond" w:hAnsi="Garamond"/>
          <w:smallCaps/>
        </w:rPr>
        <w:t xml:space="preserve">G. Pastori e G. </w:t>
      </w:r>
      <w:proofErr w:type="spellStart"/>
      <w:r w:rsidR="008C1D95" w:rsidRPr="00BA1D75">
        <w:rPr>
          <w:rFonts w:ascii="Garamond" w:hAnsi="Garamond"/>
          <w:smallCaps/>
        </w:rPr>
        <w:t>Zagrebelsky</w:t>
      </w:r>
      <w:proofErr w:type="spellEnd"/>
      <w:r w:rsidR="008C1D95" w:rsidRPr="00BA1D75">
        <w:rPr>
          <w:rFonts w:ascii="Garamond" w:hAnsi="Garamond"/>
        </w:rPr>
        <w:t xml:space="preserve"> (a cura di</w:t>
      </w:r>
      <w:r w:rsidRPr="00BA1D75">
        <w:rPr>
          <w:rFonts w:ascii="Garamond" w:hAnsi="Garamond"/>
        </w:rPr>
        <w:t xml:space="preserve">), </w:t>
      </w:r>
      <w:r w:rsidRPr="00BA1D75">
        <w:rPr>
          <w:rFonts w:ascii="Garamond" w:hAnsi="Garamond"/>
          <w:i/>
        </w:rPr>
        <w:t>Fondazioni bancarie: una nuova riforma da consolidare</w:t>
      </w:r>
      <w:r w:rsidR="004D2541" w:rsidRPr="00BA1D75">
        <w:rPr>
          <w:rFonts w:ascii="Garamond" w:hAnsi="Garamond"/>
        </w:rPr>
        <w:t>, Bologna, 2011, 131 ss.</w:t>
      </w:r>
    </w:p>
    <w:p w14:paraId="1E95FA7E" w14:textId="77777777" w:rsidR="00C003B1" w:rsidRPr="00BA1D75" w:rsidRDefault="00C003B1" w:rsidP="00C003B1">
      <w:pPr>
        <w:jc w:val="both"/>
        <w:rPr>
          <w:rFonts w:ascii="Garamond" w:hAnsi="Garamond"/>
        </w:rPr>
      </w:pPr>
    </w:p>
    <w:p w14:paraId="41421114" w14:textId="75F44909" w:rsidR="00C003B1" w:rsidRPr="00BA1D75" w:rsidRDefault="00C003B1" w:rsidP="00DA4C92">
      <w:pPr>
        <w:numPr>
          <w:ilvl w:val="0"/>
          <w:numId w:val="11"/>
        </w:numPr>
        <w:jc w:val="both"/>
        <w:rPr>
          <w:rFonts w:ascii="Garamond" w:hAnsi="Garamond"/>
        </w:rPr>
      </w:pPr>
      <w:r w:rsidRPr="00BA1D75">
        <w:rPr>
          <w:rFonts w:ascii="Garamond" w:hAnsi="Garamond"/>
        </w:rPr>
        <w:t xml:space="preserve">Nota a </w:t>
      </w:r>
      <w:proofErr w:type="spellStart"/>
      <w:r w:rsidRPr="00BA1D75">
        <w:rPr>
          <w:rFonts w:ascii="Garamond" w:hAnsi="Garamond"/>
        </w:rPr>
        <w:t>Cons</w:t>
      </w:r>
      <w:proofErr w:type="spellEnd"/>
      <w:r w:rsidRPr="00BA1D75">
        <w:rPr>
          <w:rFonts w:ascii="Garamond" w:hAnsi="Garamond"/>
        </w:rPr>
        <w:t xml:space="preserve">. Stato, sez. IV, decisione 14 aprile 2010, n. 2083, in </w:t>
      </w:r>
      <w:r w:rsidRPr="00BA1D75">
        <w:rPr>
          <w:rFonts w:ascii="Garamond" w:hAnsi="Garamond"/>
          <w:i/>
        </w:rPr>
        <w:t xml:space="preserve">Foro </w:t>
      </w:r>
      <w:proofErr w:type="spellStart"/>
      <w:r w:rsidRPr="00BA1D75">
        <w:rPr>
          <w:rFonts w:ascii="Garamond" w:hAnsi="Garamond"/>
          <w:i/>
        </w:rPr>
        <w:t>it</w:t>
      </w:r>
      <w:proofErr w:type="spellEnd"/>
      <w:r w:rsidRPr="00BA1D75">
        <w:rPr>
          <w:rFonts w:ascii="Garamond" w:hAnsi="Garamond"/>
          <w:i/>
        </w:rPr>
        <w:t>.</w:t>
      </w:r>
      <w:r w:rsidR="004D2541" w:rsidRPr="00BA1D75">
        <w:rPr>
          <w:rFonts w:ascii="Garamond" w:hAnsi="Garamond"/>
        </w:rPr>
        <w:t>, 2010, 271-272</w:t>
      </w:r>
    </w:p>
    <w:p w14:paraId="24C18A1D" w14:textId="77777777" w:rsidR="0039136A" w:rsidRPr="00BA1D75" w:rsidRDefault="0039136A" w:rsidP="002821FA">
      <w:pPr>
        <w:ind w:hanging="227"/>
        <w:jc w:val="both"/>
        <w:rPr>
          <w:rFonts w:ascii="Garamond" w:hAnsi="Garamond"/>
        </w:rPr>
      </w:pPr>
    </w:p>
    <w:p w14:paraId="2FDC3594" w14:textId="7AA00358" w:rsidR="0039136A" w:rsidRPr="00BA1D75" w:rsidRDefault="0039136A" w:rsidP="00DA4C92">
      <w:pPr>
        <w:numPr>
          <w:ilvl w:val="0"/>
          <w:numId w:val="11"/>
        </w:numPr>
        <w:jc w:val="both"/>
        <w:rPr>
          <w:rFonts w:ascii="Garamond" w:hAnsi="Garamond"/>
        </w:rPr>
      </w:pPr>
      <w:r w:rsidRPr="00BA1D75">
        <w:rPr>
          <w:rFonts w:ascii="Garamond" w:hAnsi="Garamond"/>
          <w:i/>
        </w:rPr>
        <w:t>La tutela cautelare</w:t>
      </w:r>
      <w:r w:rsidRPr="00BA1D75">
        <w:rPr>
          <w:rFonts w:ascii="Garamond" w:hAnsi="Garamond"/>
        </w:rPr>
        <w:t xml:space="preserve">, in </w:t>
      </w:r>
      <w:r w:rsidRPr="00BA1D75">
        <w:rPr>
          <w:rFonts w:ascii="Garamond" w:hAnsi="Garamond"/>
          <w:i/>
        </w:rPr>
        <w:t>Il codice del processo amministrativo</w:t>
      </w:r>
      <w:r w:rsidRPr="00BA1D75">
        <w:rPr>
          <w:rFonts w:ascii="Garamond" w:hAnsi="Garamond"/>
        </w:rPr>
        <w:t xml:space="preserve">, in </w:t>
      </w:r>
      <w:r w:rsidRPr="00BA1D75">
        <w:rPr>
          <w:rFonts w:ascii="Garamond" w:hAnsi="Garamond"/>
          <w:i/>
        </w:rPr>
        <w:t xml:space="preserve">Foro </w:t>
      </w:r>
      <w:proofErr w:type="spellStart"/>
      <w:r w:rsidRPr="00BA1D75">
        <w:rPr>
          <w:rFonts w:ascii="Garamond" w:hAnsi="Garamond"/>
          <w:i/>
        </w:rPr>
        <w:t>it</w:t>
      </w:r>
      <w:proofErr w:type="spellEnd"/>
      <w:r w:rsidRPr="00BA1D75">
        <w:rPr>
          <w:rFonts w:ascii="Garamond" w:hAnsi="Garamond"/>
          <w:i/>
        </w:rPr>
        <w:t>.</w:t>
      </w:r>
      <w:r w:rsidR="004D2541" w:rsidRPr="00BA1D75">
        <w:rPr>
          <w:rFonts w:ascii="Garamond" w:hAnsi="Garamond"/>
        </w:rPr>
        <w:t>, Parte V, 2010, 210-215</w:t>
      </w:r>
    </w:p>
    <w:p w14:paraId="2E004DB4" w14:textId="77777777" w:rsidR="0039136A" w:rsidRPr="00BA1D75" w:rsidRDefault="0039136A" w:rsidP="002821FA">
      <w:pPr>
        <w:ind w:hanging="227"/>
        <w:jc w:val="both"/>
        <w:rPr>
          <w:rFonts w:ascii="Garamond" w:hAnsi="Garamond"/>
        </w:rPr>
      </w:pPr>
    </w:p>
    <w:p w14:paraId="5CB1AB2F" w14:textId="7C2EA48F" w:rsidR="0039136A" w:rsidRPr="00BA1D75" w:rsidRDefault="0039136A" w:rsidP="00DA4C92">
      <w:pPr>
        <w:numPr>
          <w:ilvl w:val="0"/>
          <w:numId w:val="11"/>
        </w:numPr>
        <w:jc w:val="both"/>
        <w:rPr>
          <w:rFonts w:ascii="Garamond" w:hAnsi="Garamond"/>
        </w:rPr>
      </w:pPr>
      <w:r w:rsidRPr="00BA1D75">
        <w:rPr>
          <w:rFonts w:ascii="Garamond" w:hAnsi="Garamond"/>
          <w:i/>
        </w:rPr>
        <w:t xml:space="preserve">Scelta del promotore e sindacato sulla discrezionalità nel </w:t>
      </w:r>
      <w:proofErr w:type="spellStart"/>
      <w:r w:rsidRPr="00BA1D75">
        <w:rPr>
          <w:rFonts w:ascii="Garamond" w:hAnsi="Garamond"/>
        </w:rPr>
        <w:t>project</w:t>
      </w:r>
      <w:proofErr w:type="spellEnd"/>
      <w:r w:rsidRPr="00BA1D75">
        <w:rPr>
          <w:rFonts w:ascii="Garamond" w:hAnsi="Garamond"/>
        </w:rPr>
        <w:t xml:space="preserve"> </w:t>
      </w:r>
      <w:proofErr w:type="spellStart"/>
      <w:r w:rsidRPr="00BA1D75">
        <w:rPr>
          <w:rFonts w:ascii="Garamond" w:hAnsi="Garamond"/>
        </w:rPr>
        <w:t>financing</w:t>
      </w:r>
      <w:proofErr w:type="spellEnd"/>
      <w:r w:rsidRPr="00BA1D75">
        <w:rPr>
          <w:rFonts w:ascii="Garamond" w:hAnsi="Garamond"/>
        </w:rPr>
        <w:t xml:space="preserve">, in </w:t>
      </w:r>
      <w:proofErr w:type="spellStart"/>
      <w:r w:rsidRPr="00BA1D75">
        <w:rPr>
          <w:rFonts w:ascii="Garamond" w:hAnsi="Garamond"/>
          <w:i/>
        </w:rPr>
        <w:t>Urb</w:t>
      </w:r>
      <w:proofErr w:type="spellEnd"/>
      <w:r w:rsidRPr="00BA1D75">
        <w:rPr>
          <w:rFonts w:ascii="Garamond" w:hAnsi="Garamond"/>
          <w:i/>
        </w:rPr>
        <w:t xml:space="preserve">. </w:t>
      </w:r>
      <w:proofErr w:type="spellStart"/>
      <w:r w:rsidRPr="00BA1D75">
        <w:rPr>
          <w:rFonts w:ascii="Garamond" w:hAnsi="Garamond"/>
          <w:i/>
        </w:rPr>
        <w:t>app</w:t>
      </w:r>
      <w:proofErr w:type="spellEnd"/>
      <w:r w:rsidRPr="00BA1D75">
        <w:rPr>
          <w:rFonts w:ascii="Garamond" w:hAnsi="Garamond"/>
          <w:i/>
        </w:rPr>
        <w:t>.</w:t>
      </w:r>
      <w:r w:rsidR="004D2541" w:rsidRPr="00BA1D75">
        <w:rPr>
          <w:rFonts w:ascii="Garamond" w:hAnsi="Garamond"/>
        </w:rPr>
        <w:t>, 2009, 841-847</w:t>
      </w:r>
    </w:p>
    <w:p w14:paraId="27011E24" w14:textId="77777777" w:rsidR="0039136A" w:rsidRPr="00BA1D75" w:rsidRDefault="0039136A" w:rsidP="002821FA">
      <w:pPr>
        <w:ind w:hanging="227"/>
        <w:jc w:val="both"/>
        <w:rPr>
          <w:rFonts w:ascii="Garamond" w:hAnsi="Garamond"/>
        </w:rPr>
      </w:pPr>
    </w:p>
    <w:p w14:paraId="70EE0C6A" w14:textId="246C09DF" w:rsidR="0039136A" w:rsidRPr="00BA1D75" w:rsidRDefault="008C1D95" w:rsidP="00DA4C92">
      <w:pPr>
        <w:numPr>
          <w:ilvl w:val="0"/>
          <w:numId w:val="11"/>
        </w:numPr>
        <w:jc w:val="both"/>
        <w:rPr>
          <w:rFonts w:ascii="Garamond" w:hAnsi="Garamond"/>
        </w:rPr>
      </w:pPr>
      <w:r w:rsidRPr="00BA1D75">
        <w:rPr>
          <w:rFonts w:ascii="Garamond" w:hAnsi="Garamond"/>
          <w:i/>
        </w:rPr>
        <w:t>Parchi naturali</w:t>
      </w:r>
      <w:r w:rsidR="0039136A" w:rsidRPr="00BA1D75">
        <w:rPr>
          <w:rFonts w:ascii="Garamond" w:hAnsi="Garamond"/>
        </w:rPr>
        <w:t xml:space="preserve">, Postilla di aggiornamento, in </w:t>
      </w:r>
      <w:proofErr w:type="spellStart"/>
      <w:r w:rsidR="0039136A" w:rsidRPr="00BA1D75">
        <w:rPr>
          <w:rFonts w:ascii="Garamond" w:hAnsi="Garamond"/>
          <w:i/>
        </w:rPr>
        <w:t>Enc</w:t>
      </w:r>
      <w:proofErr w:type="spellEnd"/>
      <w:r w:rsidR="0039136A" w:rsidRPr="00BA1D75">
        <w:rPr>
          <w:rFonts w:ascii="Garamond" w:hAnsi="Garamond"/>
          <w:i/>
        </w:rPr>
        <w:t>. giur. Treccani</w:t>
      </w:r>
      <w:r w:rsidR="0039136A" w:rsidRPr="00BA1D75">
        <w:rPr>
          <w:rFonts w:ascii="Garamond" w:hAnsi="Garamond"/>
        </w:rPr>
        <w:t xml:space="preserve">, 2009, </w:t>
      </w:r>
      <w:r w:rsidR="0039136A" w:rsidRPr="00BA1D75">
        <w:rPr>
          <w:rFonts w:ascii="Garamond" w:hAnsi="Garamond"/>
          <w:i/>
        </w:rPr>
        <w:t xml:space="preserve">ad </w:t>
      </w:r>
      <w:proofErr w:type="spellStart"/>
      <w:r w:rsidR="0039136A" w:rsidRPr="00BA1D75">
        <w:rPr>
          <w:rFonts w:ascii="Garamond" w:hAnsi="Garamond"/>
          <w:i/>
        </w:rPr>
        <w:t>vocem</w:t>
      </w:r>
      <w:proofErr w:type="spellEnd"/>
    </w:p>
    <w:p w14:paraId="775F2754" w14:textId="77777777" w:rsidR="0039136A" w:rsidRPr="00BA1D75" w:rsidRDefault="0039136A" w:rsidP="002821FA">
      <w:pPr>
        <w:ind w:hanging="227"/>
        <w:jc w:val="both"/>
        <w:rPr>
          <w:rFonts w:ascii="Garamond" w:hAnsi="Garamond"/>
          <w:bCs/>
          <w:iCs/>
        </w:rPr>
      </w:pPr>
    </w:p>
    <w:p w14:paraId="1874C637" w14:textId="5FC376AB" w:rsidR="0039136A" w:rsidRPr="00BA1D75" w:rsidRDefault="008C1D95" w:rsidP="00DA4C92">
      <w:pPr>
        <w:numPr>
          <w:ilvl w:val="0"/>
          <w:numId w:val="11"/>
        </w:numPr>
        <w:jc w:val="both"/>
        <w:rPr>
          <w:rFonts w:ascii="Garamond" w:hAnsi="Garamond"/>
        </w:rPr>
      </w:pPr>
      <w:r w:rsidRPr="00BA1D75">
        <w:rPr>
          <w:rFonts w:ascii="Garamond" w:hAnsi="Garamond"/>
          <w:i/>
        </w:rPr>
        <w:t>Gerarchia amministrativa</w:t>
      </w:r>
      <w:r w:rsidR="0039136A" w:rsidRPr="00BA1D75">
        <w:rPr>
          <w:rFonts w:ascii="Garamond" w:hAnsi="Garamond"/>
        </w:rPr>
        <w:t xml:space="preserve">, Postilla di aggiornamento, in </w:t>
      </w:r>
      <w:proofErr w:type="spellStart"/>
      <w:r w:rsidR="0039136A" w:rsidRPr="00BA1D75">
        <w:rPr>
          <w:rFonts w:ascii="Garamond" w:hAnsi="Garamond"/>
          <w:i/>
        </w:rPr>
        <w:t>Enc</w:t>
      </w:r>
      <w:proofErr w:type="spellEnd"/>
      <w:r w:rsidR="0039136A" w:rsidRPr="00BA1D75">
        <w:rPr>
          <w:rFonts w:ascii="Garamond" w:hAnsi="Garamond"/>
          <w:i/>
        </w:rPr>
        <w:t>. giur. Treccani</w:t>
      </w:r>
      <w:r w:rsidR="0039136A" w:rsidRPr="00BA1D75">
        <w:rPr>
          <w:rFonts w:ascii="Garamond" w:hAnsi="Garamond"/>
        </w:rPr>
        <w:t xml:space="preserve">, 2008, </w:t>
      </w:r>
      <w:r w:rsidR="0039136A" w:rsidRPr="00BA1D75">
        <w:rPr>
          <w:rFonts w:ascii="Garamond" w:hAnsi="Garamond"/>
          <w:i/>
        </w:rPr>
        <w:t xml:space="preserve">ad </w:t>
      </w:r>
      <w:proofErr w:type="spellStart"/>
      <w:r w:rsidR="0039136A" w:rsidRPr="00BA1D75">
        <w:rPr>
          <w:rFonts w:ascii="Garamond" w:hAnsi="Garamond"/>
          <w:i/>
        </w:rPr>
        <w:t>vocem</w:t>
      </w:r>
      <w:proofErr w:type="spellEnd"/>
    </w:p>
    <w:p w14:paraId="52E4F9D5" w14:textId="77777777" w:rsidR="0039136A" w:rsidRPr="00BA1D75" w:rsidRDefault="0039136A" w:rsidP="002821FA">
      <w:pPr>
        <w:ind w:hanging="227"/>
        <w:jc w:val="both"/>
        <w:rPr>
          <w:rFonts w:ascii="Garamond" w:hAnsi="Garamond"/>
        </w:rPr>
      </w:pPr>
    </w:p>
    <w:p w14:paraId="35512FA7" w14:textId="385DD707" w:rsidR="0039136A" w:rsidRPr="00BA1D75" w:rsidRDefault="0039136A" w:rsidP="00DA4C92">
      <w:pPr>
        <w:numPr>
          <w:ilvl w:val="0"/>
          <w:numId w:val="11"/>
        </w:numPr>
        <w:jc w:val="both"/>
        <w:rPr>
          <w:rFonts w:ascii="Garamond" w:hAnsi="Garamond"/>
        </w:rPr>
      </w:pPr>
      <w:r w:rsidRPr="00BA1D75">
        <w:rPr>
          <w:rFonts w:ascii="Garamond" w:hAnsi="Garamond"/>
          <w:i/>
        </w:rPr>
        <w:t>La questione della pregiudizialità amministrativa: riparto d</w:t>
      </w:r>
      <w:r w:rsidR="008C1D95" w:rsidRPr="00BA1D75">
        <w:rPr>
          <w:rFonts w:ascii="Garamond" w:hAnsi="Garamond"/>
          <w:i/>
        </w:rPr>
        <w:t xml:space="preserve">i giurisdizione o </w:t>
      </w:r>
      <w:proofErr w:type="gramStart"/>
      <w:r w:rsidR="008C1D95" w:rsidRPr="00BA1D75">
        <w:rPr>
          <w:rFonts w:ascii="Garamond" w:hAnsi="Garamond"/>
          <w:i/>
        </w:rPr>
        <w:t>nomofilachia?</w:t>
      </w:r>
      <w:r w:rsidR="008C1D95" w:rsidRPr="00BA1D75">
        <w:rPr>
          <w:rFonts w:ascii="Garamond" w:hAnsi="Garamond"/>
        </w:rPr>
        <w:t>,</w:t>
      </w:r>
      <w:proofErr w:type="gramEnd"/>
      <w:r w:rsidR="008C1D95" w:rsidRPr="00BA1D75">
        <w:rPr>
          <w:rFonts w:ascii="Garamond" w:hAnsi="Garamond"/>
        </w:rPr>
        <w:t xml:space="preserve"> </w:t>
      </w:r>
      <w:r w:rsidRPr="00BA1D75">
        <w:rPr>
          <w:rFonts w:ascii="Garamond" w:hAnsi="Garamond"/>
        </w:rPr>
        <w:t xml:space="preserve">in </w:t>
      </w:r>
      <w:r w:rsidRPr="00BA1D75">
        <w:rPr>
          <w:rFonts w:ascii="Garamond" w:hAnsi="Garamond"/>
          <w:i/>
        </w:rPr>
        <w:t xml:space="preserve">Dir. </w:t>
      </w:r>
      <w:proofErr w:type="spellStart"/>
      <w:r w:rsidRPr="00BA1D75">
        <w:rPr>
          <w:rFonts w:ascii="Garamond" w:hAnsi="Garamond"/>
          <w:i/>
        </w:rPr>
        <w:t>proc</w:t>
      </w:r>
      <w:proofErr w:type="spellEnd"/>
      <w:r w:rsidRPr="00BA1D75">
        <w:rPr>
          <w:rFonts w:ascii="Garamond" w:hAnsi="Garamond"/>
          <w:i/>
        </w:rPr>
        <w:t xml:space="preserve">. </w:t>
      </w:r>
      <w:proofErr w:type="spellStart"/>
      <w:r w:rsidRPr="00BA1D75">
        <w:rPr>
          <w:rFonts w:ascii="Garamond" w:hAnsi="Garamond"/>
          <w:i/>
        </w:rPr>
        <w:t>amm</w:t>
      </w:r>
      <w:proofErr w:type="spellEnd"/>
      <w:r w:rsidRPr="00BA1D75">
        <w:rPr>
          <w:rFonts w:ascii="Garamond" w:hAnsi="Garamond"/>
          <w:i/>
        </w:rPr>
        <w:t>.</w:t>
      </w:r>
      <w:r w:rsidRPr="00BA1D75">
        <w:rPr>
          <w:rFonts w:ascii="Garamond" w:hAnsi="Garamond"/>
        </w:rPr>
        <w:t>, 2006, 1182 -12</w:t>
      </w:r>
      <w:r w:rsidR="004D2541" w:rsidRPr="00BA1D75">
        <w:rPr>
          <w:rFonts w:ascii="Garamond" w:hAnsi="Garamond"/>
        </w:rPr>
        <w:t>01</w:t>
      </w:r>
    </w:p>
    <w:p w14:paraId="069DFA41" w14:textId="77777777" w:rsidR="0039136A" w:rsidRPr="00BA1D75" w:rsidRDefault="0039136A" w:rsidP="002821FA">
      <w:pPr>
        <w:pStyle w:val="Paragrafoelenco"/>
        <w:rPr>
          <w:sz w:val="24"/>
          <w:szCs w:val="24"/>
          <w:lang w:val="it-IT"/>
        </w:rPr>
      </w:pPr>
    </w:p>
    <w:p w14:paraId="75964842" w14:textId="72D73135" w:rsidR="0039136A" w:rsidRPr="00BA1D75" w:rsidRDefault="0039136A" w:rsidP="00DA4C92">
      <w:pPr>
        <w:numPr>
          <w:ilvl w:val="0"/>
          <w:numId w:val="11"/>
        </w:numPr>
        <w:jc w:val="both"/>
        <w:rPr>
          <w:rFonts w:ascii="Garamond" w:hAnsi="Garamond"/>
        </w:rPr>
      </w:pPr>
      <w:r w:rsidRPr="00BA1D75">
        <w:rPr>
          <w:rFonts w:ascii="Garamond" w:hAnsi="Garamond"/>
          <w:i/>
          <w:iCs/>
        </w:rPr>
        <w:t xml:space="preserve">Domanda di risarcimento del danno proposta dopo il passaggio in giudicato della sentenza del giudice amministrativo: quale </w:t>
      </w:r>
      <w:proofErr w:type="gramStart"/>
      <w:r w:rsidRPr="00BA1D75">
        <w:rPr>
          <w:rFonts w:ascii="Garamond" w:hAnsi="Garamond"/>
          <w:i/>
          <w:iCs/>
        </w:rPr>
        <w:t>giurisdizione?</w:t>
      </w:r>
      <w:r w:rsidRPr="00BA1D75">
        <w:rPr>
          <w:rFonts w:ascii="Garamond" w:hAnsi="Garamond"/>
        </w:rPr>
        <w:t>,</w:t>
      </w:r>
      <w:proofErr w:type="gramEnd"/>
      <w:r w:rsidRPr="00BA1D75">
        <w:rPr>
          <w:rFonts w:ascii="Garamond" w:hAnsi="Garamond"/>
        </w:rPr>
        <w:t xml:space="preserve"> in </w:t>
      </w:r>
      <w:r w:rsidRPr="00BA1D75">
        <w:rPr>
          <w:rFonts w:ascii="Garamond" w:hAnsi="Garamond"/>
          <w:i/>
          <w:iCs/>
        </w:rPr>
        <w:t xml:space="preserve">Foro </w:t>
      </w:r>
      <w:proofErr w:type="spellStart"/>
      <w:r w:rsidRPr="00BA1D75">
        <w:rPr>
          <w:rFonts w:ascii="Garamond" w:hAnsi="Garamond"/>
          <w:i/>
          <w:iCs/>
        </w:rPr>
        <w:t>amm</w:t>
      </w:r>
      <w:proofErr w:type="spellEnd"/>
      <w:r w:rsidRPr="00BA1D75">
        <w:rPr>
          <w:rFonts w:ascii="Garamond" w:hAnsi="Garamond"/>
          <w:i/>
          <w:iCs/>
        </w:rPr>
        <w:t xml:space="preserve">. </w:t>
      </w:r>
      <w:proofErr w:type="spellStart"/>
      <w:r w:rsidRPr="00BA1D75">
        <w:rPr>
          <w:rFonts w:ascii="Garamond" w:hAnsi="Garamond"/>
          <w:i/>
          <w:iCs/>
        </w:rPr>
        <w:t>CdS</w:t>
      </w:r>
      <w:proofErr w:type="spellEnd"/>
      <w:r w:rsidR="004D2541" w:rsidRPr="00BA1D75">
        <w:rPr>
          <w:rFonts w:ascii="Garamond" w:hAnsi="Garamond"/>
        </w:rPr>
        <w:t>, 2006, 392-403</w:t>
      </w:r>
    </w:p>
    <w:p w14:paraId="215EF21B" w14:textId="77777777" w:rsidR="0039136A" w:rsidRPr="00BA1D75" w:rsidRDefault="0039136A" w:rsidP="002821FA">
      <w:pPr>
        <w:ind w:hanging="227"/>
        <w:jc w:val="both"/>
        <w:rPr>
          <w:rFonts w:ascii="Garamond" w:hAnsi="Garamond"/>
        </w:rPr>
      </w:pPr>
    </w:p>
    <w:p w14:paraId="527ABF76" w14:textId="276E8E13" w:rsidR="0039136A" w:rsidRPr="00BA1D75" w:rsidRDefault="0039136A" w:rsidP="00DA4C92">
      <w:pPr>
        <w:numPr>
          <w:ilvl w:val="0"/>
          <w:numId w:val="11"/>
        </w:numPr>
        <w:jc w:val="both"/>
        <w:rPr>
          <w:rFonts w:ascii="Garamond" w:hAnsi="Garamond"/>
        </w:rPr>
      </w:pPr>
      <w:r w:rsidRPr="00BA1D75">
        <w:rPr>
          <w:rFonts w:ascii="Garamond" w:hAnsi="Garamond"/>
          <w:i/>
          <w:iCs/>
        </w:rPr>
        <w:t>La pregiudizialità amministrativa fra annullamento e tutela risarcitoria</w:t>
      </w:r>
      <w:r w:rsidRPr="00BA1D75">
        <w:rPr>
          <w:rFonts w:ascii="Garamond" w:hAnsi="Garamond"/>
        </w:rPr>
        <w:t xml:space="preserve">, in </w:t>
      </w:r>
      <w:r w:rsidRPr="00BA1D75">
        <w:rPr>
          <w:rFonts w:ascii="Garamond" w:hAnsi="Garamond"/>
          <w:i/>
          <w:iCs/>
        </w:rPr>
        <w:t xml:space="preserve">Dir. </w:t>
      </w:r>
      <w:proofErr w:type="spellStart"/>
      <w:r w:rsidRPr="00BA1D75">
        <w:rPr>
          <w:rFonts w:ascii="Garamond" w:hAnsi="Garamond"/>
          <w:i/>
          <w:iCs/>
        </w:rPr>
        <w:t>proc</w:t>
      </w:r>
      <w:proofErr w:type="spellEnd"/>
      <w:r w:rsidRPr="00BA1D75">
        <w:rPr>
          <w:rFonts w:ascii="Garamond" w:hAnsi="Garamond"/>
          <w:i/>
          <w:iCs/>
        </w:rPr>
        <w:t xml:space="preserve">. </w:t>
      </w:r>
      <w:proofErr w:type="spellStart"/>
      <w:r w:rsidRPr="00BA1D75">
        <w:rPr>
          <w:rFonts w:ascii="Garamond" w:hAnsi="Garamond"/>
          <w:i/>
          <w:iCs/>
        </w:rPr>
        <w:t>amm</w:t>
      </w:r>
      <w:proofErr w:type="spellEnd"/>
      <w:r w:rsidRPr="00BA1D75">
        <w:rPr>
          <w:rFonts w:ascii="Garamond" w:hAnsi="Garamond"/>
          <w:i/>
          <w:iCs/>
        </w:rPr>
        <w:t>.</w:t>
      </w:r>
      <w:r w:rsidR="004D2541" w:rsidRPr="00BA1D75">
        <w:rPr>
          <w:rFonts w:ascii="Garamond" w:hAnsi="Garamond"/>
        </w:rPr>
        <w:t>, 2006, 105-151</w:t>
      </w:r>
    </w:p>
    <w:p w14:paraId="4A1000E9" w14:textId="77777777" w:rsidR="0039136A" w:rsidRPr="00BA1D75" w:rsidRDefault="0039136A" w:rsidP="002821FA">
      <w:pPr>
        <w:ind w:hanging="227"/>
        <w:jc w:val="both"/>
        <w:rPr>
          <w:rFonts w:ascii="Garamond" w:hAnsi="Garamond"/>
        </w:rPr>
      </w:pPr>
    </w:p>
    <w:p w14:paraId="62FFCBD3" w14:textId="46F0009B" w:rsidR="0039136A" w:rsidRPr="00BA1D75" w:rsidRDefault="0039136A" w:rsidP="00DA4C92">
      <w:pPr>
        <w:numPr>
          <w:ilvl w:val="0"/>
          <w:numId w:val="11"/>
        </w:numPr>
        <w:jc w:val="both"/>
        <w:rPr>
          <w:rFonts w:ascii="Garamond" w:hAnsi="Garamond"/>
          <w:bCs/>
          <w:iCs/>
        </w:rPr>
      </w:pPr>
      <w:r w:rsidRPr="00BA1D75">
        <w:rPr>
          <w:rFonts w:ascii="Garamond" w:hAnsi="Garamond"/>
          <w:i/>
          <w:iCs/>
        </w:rPr>
        <w:t>La prima sezione del Tar Veneto alla ricerca del “potere”</w:t>
      </w:r>
      <w:r w:rsidRPr="00BA1D75">
        <w:rPr>
          <w:rFonts w:ascii="Garamond" w:hAnsi="Garamond"/>
        </w:rPr>
        <w:t xml:space="preserve">, in </w:t>
      </w:r>
      <w:proofErr w:type="spellStart"/>
      <w:r w:rsidRPr="00BA1D75">
        <w:rPr>
          <w:rFonts w:ascii="Garamond" w:hAnsi="Garamond"/>
          <w:i/>
          <w:iCs/>
        </w:rPr>
        <w:t>Serv</w:t>
      </w:r>
      <w:proofErr w:type="spellEnd"/>
      <w:r w:rsidRPr="00BA1D75">
        <w:rPr>
          <w:rFonts w:ascii="Garamond" w:hAnsi="Garamond"/>
          <w:i/>
          <w:iCs/>
        </w:rPr>
        <w:t xml:space="preserve">. </w:t>
      </w:r>
      <w:proofErr w:type="spellStart"/>
      <w:r w:rsidRPr="00BA1D75">
        <w:rPr>
          <w:rFonts w:ascii="Garamond" w:hAnsi="Garamond"/>
          <w:i/>
          <w:iCs/>
        </w:rPr>
        <w:t>pubbl</w:t>
      </w:r>
      <w:proofErr w:type="spellEnd"/>
      <w:r w:rsidRPr="00BA1D75">
        <w:rPr>
          <w:rFonts w:ascii="Garamond" w:hAnsi="Garamond"/>
          <w:i/>
          <w:iCs/>
        </w:rPr>
        <w:t xml:space="preserve">. e </w:t>
      </w:r>
      <w:proofErr w:type="spellStart"/>
      <w:r w:rsidRPr="00BA1D75">
        <w:rPr>
          <w:rFonts w:ascii="Garamond" w:hAnsi="Garamond"/>
          <w:i/>
          <w:iCs/>
        </w:rPr>
        <w:t>app</w:t>
      </w:r>
      <w:proofErr w:type="spellEnd"/>
      <w:r w:rsidRPr="00BA1D75">
        <w:rPr>
          <w:rFonts w:ascii="Garamond" w:hAnsi="Garamond"/>
          <w:i/>
          <w:iCs/>
        </w:rPr>
        <w:t>.</w:t>
      </w:r>
      <w:r w:rsidR="004D2541" w:rsidRPr="00BA1D75">
        <w:rPr>
          <w:rFonts w:ascii="Garamond" w:hAnsi="Garamond"/>
        </w:rPr>
        <w:t>, 2005, 587-603</w:t>
      </w:r>
    </w:p>
    <w:p w14:paraId="45FFE021" w14:textId="77777777" w:rsidR="00001465" w:rsidRPr="00BA1D75" w:rsidRDefault="00001465" w:rsidP="00001465">
      <w:pPr>
        <w:jc w:val="both"/>
        <w:rPr>
          <w:rFonts w:ascii="Garamond" w:hAnsi="Garamond"/>
          <w:bCs/>
          <w:iCs/>
        </w:rPr>
      </w:pPr>
    </w:p>
    <w:p w14:paraId="121B8D14" w14:textId="77777777" w:rsidR="00001465" w:rsidRPr="00BA1D75" w:rsidRDefault="00001465" w:rsidP="00001465">
      <w:pPr>
        <w:ind w:left="720"/>
        <w:jc w:val="both"/>
        <w:rPr>
          <w:rFonts w:ascii="Garamond" w:hAnsi="Garamond"/>
          <w:bCs/>
          <w:iCs/>
        </w:rPr>
      </w:pPr>
    </w:p>
    <w:p w14:paraId="0A3B4E0C" w14:textId="77777777" w:rsidR="0039136A" w:rsidRPr="00BA1D75" w:rsidRDefault="0039136A" w:rsidP="002821FA">
      <w:pPr>
        <w:ind w:hanging="227"/>
        <w:jc w:val="both"/>
        <w:rPr>
          <w:rFonts w:ascii="Garamond" w:hAnsi="Garamond"/>
          <w:bCs/>
          <w:iCs/>
        </w:rPr>
      </w:pPr>
    </w:p>
    <w:p w14:paraId="202DE785" w14:textId="61FAE9AD" w:rsidR="0039136A" w:rsidRPr="00BA1D75" w:rsidRDefault="00001465" w:rsidP="00CB5E9C">
      <w:pPr>
        <w:jc w:val="both"/>
        <w:rPr>
          <w:rFonts w:ascii="Garamond" w:hAnsi="Garamond"/>
          <w:b/>
          <w:iCs/>
        </w:rPr>
      </w:pPr>
      <w:r w:rsidRPr="00BA1D75">
        <w:rPr>
          <w:rFonts w:ascii="Garamond" w:hAnsi="Garamond"/>
          <w:b/>
          <w:iCs/>
        </w:rPr>
        <w:t xml:space="preserve">Gli articoli corrispondenti ai numeri </w:t>
      </w:r>
      <w:r w:rsidR="00AE2EBC">
        <w:rPr>
          <w:b/>
          <w:iCs/>
          <w:lang w:val="en-GB"/>
        </w:rPr>
        <w:t>3-4-5</w:t>
      </w:r>
      <w:r w:rsidR="00A82265" w:rsidRPr="00BA1D75">
        <w:rPr>
          <w:b/>
          <w:iCs/>
          <w:lang w:val="en-GB"/>
        </w:rPr>
        <w:t>-7-</w:t>
      </w:r>
      <w:r w:rsidR="00AE2EBC">
        <w:rPr>
          <w:b/>
          <w:iCs/>
          <w:lang w:val="en-GB"/>
        </w:rPr>
        <w:t>8-</w:t>
      </w:r>
      <w:r w:rsidR="00A82265" w:rsidRPr="00BA1D75">
        <w:rPr>
          <w:b/>
          <w:iCs/>
          <w:lang w:val="en-GB"/>
        </w:rPr>
        <w:t>11-12-13-</w:t>
      </w:r>
      <w:r w:rsidR="00AE2EBC">
        <w:rPr>
          <w:b/>
          <w:iCs/>
          <w:lang w:val="en-GB"/>
        </w:rPr>
        <w:t>14-</w:t>
      </w:r>
      <w:r w:rsidR="00A82265" w:rsidRPr="00BA1D75">
        <w:rPr>
          <w:b/>
          <w:iCs/>
          <w:lang w:val="en-GB"/>
        </w:rPr>
        <w:t>16-17-</w:t>
      </w:r>
      <w:r w:rsidR="00AE2EBC">
        <w:rPr>
          <w:b/>
          <w:iCs/>
          <w:lang w:val="en-GB"/>
        </w:rPr>
        <w:t>18-</w:t>
      </w:r>
      <w:r w:rsidR="00A82265" w:rsidRPr="00BA1D75">
        <w:rPr>
          <w:b/>
          <w:iCs/>
          <w:lang w:val="en-GB"/>
        </w:rPr>
        <w:t>20-21-2</w:t>
      </w:r>
      <w:r w:rsidR="00B0096B">
        <w:rPr>
          <w:b/>
          <w:iCs/>
          <w:lang w:val="en-GB"/>
        </w:rPr>
        <w:t>2-24-25-26-27-28</w:t>
      </w:r>
      <w:r w:rsidR="00A82265" w:rsidRPr="00BA1D75">
        <w:rPr>
          <w:b/>
          <w:iCs/>
          <w:lang w:val="en-GB"/>
        </w:rPr>
        <w:t>-30-31-32-33-</w:t>
      </w:r>
      <w:r w:rsidR="00B0096B">
        <w:rPr>
          <w:b/>
          <w:iCs/>
          <w:lang w:val="en-GB"/>
        </w:rPr>
        <w:t>34-</w:t>
      </w:r>
      <w:r w:rsidR="00A82265" w:rsidRPr="00BA1D75">
        <w:rPr>
          <w:b/>
          <w:iCs/>
          <w:lang w:val="en-GB"/>
        </w:rPr>
        <w:t>36-37-38-39-40-41-42-</w:t>
      </w:r>
      <w:r w:rsidR="00B0096B">
        <w:rPr>
          <w:b/>
          <w:iCs/>
          <w:lang w:val="en-GB"/>
        </w:rPr>
        <w:t>43-47</w:t>
      </w:r>
      <w:r w:rsidR="00A82265" w:rsidRPr="00BA1D75">
        <w:rPr>
          <w:b/>
          <w:iCs/>
          <w:lang w:val="en-GB"/>
        </w:rPr>
        <w:t>-4</w:t>
      </w:r>
      <w:r w:rsidR="00B0096B">
        <w:rPr>
          <w:b/>
          <w:iCs/>
          <w:lang w:val="en-GB"/>
        </w:rPr>
        <w:t>9</w:t>
      </w:r>
      <w:r w:rsidRPr="00BA1D75">
        <w:rPr>
          <w:rFonts w:ascii="Garamond" w:hAnsi="Garamond"/>
          <w:b/>
          <w:iCs/>
        </w:rPr>
        <w:t xml:space="preserve"> sono pubblicati in Riviste di “fascia A”, secondo la</w:t>
      </w:r>
      <w:r w:rsidR="00A82265" w:rsidRPr="00BA1D75">
        <w:rPr>
          <w:rFonts w:ascii="Garamond" w:hAnsi="Garamond"/>
          <w:b/>
          <w:iCs/>
        </w:rPr>
        <w:t xml:space="preserve"> classificazione ANVUR</w:t>
      </w:r>
    </w:p>
    <w:p w14:paraId="240E8222" w14:textId="77777777" w:rsidR="00001465" w:rsidRPr="00BA1D75" w:rsidRDefault="00001465" w:rsidP="002821FA">
      <w:pPr>
        <w:ind w:hanging="227"/>
        <w:jc w:val="both"/>
        <w:rPr>
          <w:rFonts w:ascii="Garamond" w:hAnsi="Garamond"/>
          <w:b/>
          <w:iCs/>
        </w:rPr>
      </w:pPr>
    </w:p>
    <w:p w14:paraId="1BEC1C1B" w14:textId="77777777" w:rsidR="00001465" w:rsidRPr="00BA1D75" w:rsidRDefault="00001465" w:rsidP="002821FA">
      <w:pPr>
        <w:ind w:hanging="227"/>
        <w:jc w:val="both"/>
        <w:rPr>
          <w:rFonts w:ascii="Garamond" w:hAnsi="Garamond"/>
          <w:b/>
          <w:iCs/>
        </w:rPr>
      </w:pPr>
    </w:p>
    <w:p w14:paraId="4BFF097B" w14:textId="77777777" w:rsidR="00001465" w:rsidRPr="00BA1D75" w:rsidRDefault="00001465" w:rsidP="00001465">
      <w:pPr>
        <w:jc w:val="both"/>
        <w:rPr>
          <w:rFonts w:ascii="Garamond" w:hAnsi="Garamond"/>
          <w:bCs/>
          <w:iCs/>
          <w:sz w:val="28"/>
          <w:szCs w:val="28"/>
        </w:rPr>
      </w:pPr>
    </w:p>
    <w:p w14:paraId="52440E18" w14:textId="77777777" w:rsidR="0039136A" w:rsidRPr="00BA1D75" w:rsidRDefault="00200428" w:rsidP="00154587">
      <w:pPr>
        <w:pStyle w:val="Titolo8"/>
        <w:ind w:left="720" w:firstLine="0"/>
        <w:rPr>
          <w:caps w:val="0"/>
          <w:sz w:val="28"/>
          <w:szCs w:val="28"/>
          <w:lang w:val="it-IT"/>
        </w:rPr>
      </w:pPr>
      <w:r w:rsidRPr="00BA1D75">
        <w:rPr>
          <w:caps w:val="0"/>
          <w:sz w:val="28"/>
          <w:szCs w:val="28"/>
          <w:lang w:val="it-IT"/>
        </w:rPr>
        <w:t>PUBBLICA</w:t>
      </w:r>
      <w:r w:rsidR="008C1D95" w:rsidRPr="00BA1D75">
        <w:rPr>
          <w:caps w:val="0"/>
          <w:sz w:val="28"/>
          <w:szCs w:val="28"/>
          <w:lang w:val="it-IT"/>
        </w:rPr>
        <w:t>Z</w:t>
      </w:r>
      <w:r w:rsidRPr="00BA1D75">
        <w:rPr>
          <w:caps w:val="0"/>
          <w:sz w:val="28"/>
          <w:szCs w:val="28"/>
          <w:lang w:val="it-IT"/>
        </w:rPr>
        <w:t>I</w:t>
      </w:r>
      <w:r w:rsidR="008C1D95" w:rsidRPr="00BA1D75">
        <w:rPr>
          <w:caps w:val="0"/>
          <w:sz w:val="28"/>
          <w:szCs w:val="28"/>
          <w:lang w:val="it-IT"/>
        </w:rPr>
        <w:t>ONI</w:t>
      </w:r>
      <w:r w:rsidR="0039136A" w:rsidRPr="00BA1D75">
        <w:rPr>
          <w:caps w:val="0"/>
          <w:sz w:val="28"/>
          <w:szCs w:val="28"/>
          <w:lang w:val="it-IT"/>
        </w:rPr>
        <w:t xml:space="preserve"> (</w:t>
      </w:r>
      <w:r w:rsidR="008C1D95" w:rsidRPr="00BA1D75">
        <w:rPr>
          <w:caps w:val="0"/>
          <w:sz w:val="28"/>
          <w:szCs w:val="28"/>
          <w:lang w:val="it-IT"/>
        </w:rPr>
        <w:t xml:space="preserve">Capitoli </w:t>
      </w:r>
      <w:r w:rsidRPr="00BA1D75">
        <w:rPr>
          <w:caps w:val="0"/>
          <w:sz w:val="28"/>
          <w:szCs w:val="28"/>
          <w:lang w:val="it-IT"/>
        </w:rPr>
        <w:t>di libro</w:t>
      </w:r>
      <w:r w:rsidR="0039136A" w:rsidRPr="00BA1D75">
        <w:rPr>
          <w:caps w:val="0"/>
          <w:sz w:val="28"/>
          <w:szCs w:val="28"/>
          <w:lang w:val="it-IT"/>
        </w:rPr>
        <w:t>)</w:t>
      </w:r>
    </w:p>
    <w:p w14:paraId="3C8DC20B" w14:textId="77777777" w:rsidR="00514CCD" w:rsidRPr="00BA1D75" w:rsidRDefault="00514CCD" w:rsidP="001E1D22">
      <w:pPr>
        <w:jc w:val="both"/>
        <w:outlineLvl w:val="0"/>
        <w:rPr>
          <w:rFonts w:ascii="Garamond" w:hAnsi="Garamond"/>
          <w:i/>
        </w:rPr>
      </w:pPr>
    </w:p>
    <w:p w14:paraId="71A237CD" w14:textId="3B1E84A3" w:rsidR="00A82265" w:rsidRPr="00BA1D75" w:rsidRDefault="00A82265" w:rsidP="00A82265">
      <w:pPr>
        <w:pStyle w:val="Paragrafoelenco"/>
        <w:numPr>
          <w:ilvl w:val="0"/>
          <w:numId w:val="11"/>
        </w:numPr>
        <w:rPr>
          <w:i/>
          <w:sz w:val="24"/>
          <w:szCs w:val="24"/>
          <w:lang w:val="it-IT"/>
        </w:rPr>
      </w:pPr>
      <w:r w:rsidRPr="00BA1D75">
        <w:rPr>
          <w:i/>
          <w:sz w:val="24"/>
          <w:szCs w:val="24"/>
          <w:lang w:val="it-IT"/>
        </w:rPr>
        <w:t xml:space="preserve">La </w:t>
      </w:r>
      <w:proofErr w:type="spellStart"/>
      <w:r w:rsidRPr="00BA1D75">
        <w:rPr>
          <w:i/>
          <w:sz w:val="24"/>
          <w:szCs w:val="24"/>
          <w:lang w:val="it-IT"/>
        </w:rPr>
        <w:t>smart</w:t>
      </w:r>
      <w:proofErr w:type="spellEnd"/>
      <w:r w:rsidRPr="00BA1D75">
        <w:rPr>
          <w:i/>
          <w:sz w:val="24"/>
          <w:szCs w:val="24"/>
          <w:lang w:val="it-IT"/>
        </w:rPr>
        <w:t xml:space="preserve"> city per il social </w:t>
      </w:r>
      <w:proofErr w:type="spellStart"/>
      <w:r w:rsidRPr="00BA1D75">
        <w:rPr>
          <w:i/>
          <w:sz w:val="24"/>
          <w:szCs w:val="24"/>
          <w:lang w:val="it-IT"/>
        </w:rPr>
        <w:t>housing</w:t>
      </w:r>
      <w:proofErr w:type="spellEnd"/>
      <w:r w:rsidRPr="00BA1D75">
        <w:rPr>
          <w:sz w:val="24"/>
          <w:szCs w:val="24"/>
          <w:lang w:val="it-IT"/>
        </w:rPr>
        <w:t>, in corso di pubblicazione nel 20</w:t>
      </w:r>
      <w:r w:rsidR="00E90ABF">
        <w:rPr>
          <w:sz w:val="24"/>
          <w:szCs w:val="24"/>
          <w:lang w:val="it-IT"/>
        </w:rPr>
        <w:t>20</w:t>
      </w:r>
      <w:r w:rsidRPr="00BA1D75">
        <w:rPr>
          <w:sz w:val="24"/>
          <w:szCs w:val="24"/>
          <w:lang w:val="it-IT"/>
        </w:rPr>
        <w:t xml:space="preserve"> (in un volume a cura di G.F. Ferrari)</w:t>
      </w:r>
    </w:p>
    <w:p w14:paraId="7AA44D5A" w14:textId="77777777" w:rsidR="00A82265" w:rsidRPr="00BA1D75" w:rsidRDefault="00A82265" w:rsidP="00A82265">
      <w:pPr>
        <w:pStyle w:val="Paragrafoelenco"/>
        <w:rPr>
          <w:i/>
          <w:sz w:val="24"/>
          <w:szCs w:val="24"/>
          <w:lang w:val="it-IT"/>
        </w:rPr>
      </w:pPr>
    </w:p>
    <w:p w14:paraId="6EDB6442" w14:textId="7437B93F" w:rsidR="00A82265" w:rsidRPr="00BA1D75" w:rsidRDefault="00A82265" w:rsidP="00A82265">
      <w:pPr>
        <w:pStyle w:val="Paragrafoelenco"/>
        <w:numPr>
          <w:ilvl w:val="0"/>
          <w:numId w:val="11"/>
        </w:numPr>
        <w:rPr>
          <w:i/>
          <w:sz w:val="24"/>
          <w:szCs w:val="24"/>
          <w:lang w:val="it-IT"/>
        </w:rPr>
      </w:pPr>
      <w:r w:rsidRPr="00BA1D75">
        <w:rPr>
          <w:i/>
          <w:sz w:val="24"/>
          <w:szCs w:val="24"/>
          <w:lang w:val="it-IT"/>
        </w:rPr>
        <w:t>Le gestioni aeroportuali tra principio di gara e affidamenti diretti: Italia e Gran Bretagna a confronto</w:t>
      </w:r>
      <w:r w:rsidRPr="00BA1D75">
        <w:rPr>
          <w:sz w:val="24"/>
          <w:szCs w:val="24"/>
          <w:lang w:val="it-IT"/>
        </w:rPr>
        <w:t>, in corso di pubblicazione nel 2019 (in un volume a cura di A. Police e L. Giani)</w:t>
      </w:r>
    </w:p>
    <w:p w14:paraId="0BCE3B65" w14:textId="77777777" w:rsidR="00A82265" w:rsidRPr="00BA1D75" w:rsidRDefault="00A82265" w:rsidP="00A82265">
      <w:pPr>
        <w:rPr>
          <w:i/>
        </w:rPr>
      </w:pPr>
    </w:p>
    <w:p w14:paraId="23E7B9C3" w14:textId="41B188EB" w:rsidR="00A82265" w:rsidRPr="00BA1D75" w:rsidRDefault="00A82265" w:rsidP="00A82265">
      <w:pPr>
        <w:pStyle w:val="Paragrafoelenco"/>
        <w:numPr>
          <w:ilvl w:val="0"/>
          <w:numId w:val="11"/>
        </w:numPr>
        <w:rPr>
          <w:bCs/>
          <w:i/>
          <w:sz w:val="24"/>
          <w:szCs w:val="24"/>
          <w:lang w:val="it-IT"/>
        </w:rPr>
      </w:pPr>
      <w:r w:rsidRPr="00BA1D75">
        <w:rPr>
          <w:bCs/>
          <w:i/>
          <w:sz w:val="24"/>
          <w:szCs w:val="24"/>
          <w:lang w:val="it-IT"/>
        </w:rPr>
        <w:t xml:space="preserve">Annullamento d’ufficio e discrezionalità </w:t>
      </w:r>
      <w:proofErr w:type="spellStart"/>
      <w:r w:rsidRPr="00BA1D75">
        <w:rPr>
          <w:bCs/>
          <w:i/>
          <w:sz w:val="24"/>
          <w:szCs w:val="24"/>
          <w:lang w:val="it-IT"/>
        </w:rPr>
        <w:t>nell’</w:t>
      </w:r>
      <w:r w:rsidRPr="00BA1D75">
        <w:rPr>
          <w:bCs/>
          <w:sz w:val="24"/>
          <w:szCs w:val="24"/>
          <w:lang w:val="it-IT"/>
        </w:rPr>
        <w:t>an</w:t>
      </w:r>
      <w:proofErr w:type="spellEnd"/>
      <w:r w:rsidRPr="00BA1D75">
        <w:rPr>
          <w:bCs/>
          <w:i/>
          <w:sz w:val="24"/>
          <w:szCs w:val="24"/>
          <w:lang w:val="it-IT"/>
        </w:rPr>
        <w:t>. Rilievi critici</w:t>
      </w:r>
      <w:r w:rsidRPr="00BA1D75">
        <w:rPr>
          <w:bCs/>
          <w:sz w:val="24"/>
          <w:szCs w:val="24"/>
          <w:lang w:val="it-IT"/>
        </w:rPr>
        <w:t xml:space="preserve">, in A. Carbone-E. Zampetti, </w:t>
      </w:r>
      <w:r w:rsidRPr="00BA1D75">
        <w:rPr>
          <w:bCs/>
          <w:i/>
          <w:sz w:val="24"/>
          <w:szCs w:val="24"/>
          <w:lang w:val="it-IT"/>
        </w:rPr>
        <w:t>Concetti tradizionali del diritto amministrativo</w:t>
      </w:r>
      <w:r w:rsidRPr="00BA1D75">
        <w:rPr>
          <w:bCs/>
          <w:sz w:val="24"/>
          <w:szCs w:val="24"/>
          <w:lang w:val="it-IT"/>
        </w:rPr>
        <w:t>, 2018, 7-32</w:t>
      </w:r>
    </w:p>
    <w:p w14:paraId="4CD3A7DB" w14:textId="77777777" w:rsidR="00A82265" w:rsidRPr="00BA1D75" w:rsidRDefault="00A82265" w:rsidP="00A82265">
      <w:pPr>
        <w:ind w:left="720"/>
        <w:jc w:val="both"/>
        <w:outlineLvl w:val="0"/>
        <w:rPr>
          <w:rFonts w:ascii="Garamond" w:hAnsi="Garamond"/>
          <w:i/>
        </w:rPr>
      </w:pPr>
    </w:p>
    <w:p w14:paraId="543E5159" w14:textId="77777777" w:rsidR="00154587" w:rsidRPr="00BA1D75" w:rsidRDefault="0000068A" w:rsidP="00F40DF7">
      <w:pPr>
        <w:numPr>
          <w:ilvl w:val="0"/>
          <w:numId w:val="11"/>
        </w:numPr>
        <w:jc w:val="both"/>
        <w:outlineLvl w:val="0"/>
        <w:rPr>
          <w:rStyle w:val="Collegamentoipertestuale"/>
          <w:rFonts w:ascii="Garamond" w:hAnsi="Garamond"/>
          <w:i/>
          <w:color w:val="auto"/>
          <w:u w:val="none"/>
        </w:rPr>
      </w:pPr>
      <w:proofErr w:type="spellStart"/>
      <w:r w:rsidRPr="00BA1D75">
        <w:rPr>
          <w:rFonts w:ascii="Garamond" w:hAnsi="Garamond"/>
          <w:i/>
        </w:rPr>
        <w:t>Renewable</w:t>
      </w:r>
      <w:proofErr w:type="spellEnd"/>
      <w:r w:rsidRPr="00BA1D75">
        <w:rPr>
          <w:rFonts w:ascii="Garamond" w:hAnsi="Garamond"/>
          <w:i/>
        </w:rPr>
        <w:t xml:space="preserve"> Energy in the </w:t>
      </w:r>
      <w:proofErr w:type="spellStart"/>
      <w:r w:rsidRPr="00BA1D75">
        <w:rPr>
          <w:rFonts w:ascii="Garamond" w:hAnsi="Garamond"/>
          <w:i/>
        </w:rPr>
        <w:t>European</w:t>
      </w:r>
      <w:proofErr w:type="spellEnd"/>
      <w:r w:rsidRPr="00BA1D75">
        <w:rPr>
          <w:rFonts w:ascii="Garamond" w:hAnsi="Garamond"/>
          <w:i/>
        </w:rPr>
        <w:t xml:space="preserve"> Union – </w:t>
      </w:r>
      <w:proofErr w:type="spellStart"/>
      <w:r w:rsidRPr="00BA1D75">
        <w:rPr>
          <w:rFonts w:ascii="Garamond" w:hAnsi="Garamond"/>
          <w:i/>
        </w:rPr>
        <w:t>Italy</w:t>
      </w:r>
      <w:proofErr w:type="spellEnd"/>
      <w:r w:rsidRPr="00BA1D75">
        <w:rPr>
          <w:rFonts w:ascii="Garamond" w:hAnsi="Garamond"/>
        </w:rPr>
        <w:t xml:space="preserve">, in </w:t>
      </w:r>
      <w:proofErr w:type="spellStart"/>
      <w:r w:rsidRPr="00BA1D75">
        <w:rPr>
          <w:rFonts w:ascii="Garamond" w:hAnsi="Garamond"/>
        </w:rPr>
        <w:t>Dörte</w:t>
      </w:r>
      <w:proofErr w:type="spellEnd"/>
      <w:r w:rsidRPr="00BA1D75">
        <w:rPr>
          <w:rFonts w:ascii="Garamond" w:hAnsi="Garamond"/>
        </w:rPr>
        <w:t xml:space="preserve"> </w:t>
      </w:r>
      <w:proofErr w:type="spellStart"/>
      <w:r w:rsidRPr="00BA1D75">
        <w:rPr>
          <w:rFonts w:ascii="Garamond" w:hAnsi="Garamond"/>
        </w:rPr>
        <w:t>Fou</w:t>
      </w:r>
      <w:r w:rsidR="00F92656" w:rsidRPr="00BA1D75">
        <w:rPr>
          <w:rFonts w:ascii="Garamond" w:hAnsi="Garamond"/>
        </w:rPr>
        <w:t>quet</w:t>
      </w:r>
      <w:proofErr w:type="spellEnd"/>
      <w:r w:rsidR="00F92656" w:rsidRPr="00BA1D75">
        <w:rPr>
          <w:rFonts w:ascii="Garamond" w:hAnsi="Garamond"/>
        </w:rPr>
        <w:t xml:space="preserve"> and Christopher Jones (</w:t>
      </w:r>
      <w:proofErr w:type="spellStart"/>
      <w:r w:rsidR="00F92656" w:rsidRPr="00BA1D75">
        <w:rPr>
          <w:rFonts w:ascii="Garamond" w:hAnsi="Garamond"/>
        </w:rPr>
        <w:t>eds</w:t>
      </w:r>
      <w:proofErr w:type="spellEnd"/>
      <w:r w:rsidR="00F92656" w:rsidRPr="00BA1D75">
        <w:rPr>
          <w:rFonts w:ascii="Garamond" w:hAnsi="Garamond"/>
        </w:rPr>
        <w:t>.)</w:t>
      </w:r>
      <w:r w:rsidRPr="00BA1D75">
        <w:rPr>
          <w:rFonts w:ascii="Garamond" w:hAnsi="Garamond"/>
        </w:rPr>
        <w:t>,</w:t>
      </w:r>
      <w:r w:rsidRPr="00BA1D75">
        <w:rPr>
          <w:rFonts w:ascii="Garamond" w:hAnsi="Garamond"/>
          <w:i/>
        </w:rPr>
        <w:t xml:space="preserve"> Energy in the </w:t>
      </w:r>
      <w:proofErr w:type="spellStart"/>
      <w:r w:rsidRPr="00BA1D75">
        <w:rPr>
          <w:rFonts w:ascii="Garamond" w:hAnsi="Garamond"/>
          <w:i/>
        </w:rPr>
        <w:t>Member</w:t>
      </w:r>
      <w:proofErr w:type="spellEnd"/>
      <w:r w:rsidRPr="00BA1D75">
        <w:rPr>
          <w:rFonts w:ascii="Garamond" w:hAnsi="Garamond"/>
          <w:i/>
        </w:rPr>
        <w:t xml:space="preserve"> </w:t>
      </w:r>
      <w:proofErr w:type="spellStart"/>
      <w:r w:rsidRPr="00BA1D75">
        <w:rPr>
          <w:rFonts w:ascii="Garamond" w:hAnsi="Garamond"/>
          <w:i/>
        </w:rPr>
        <w:t>States</w:t>
      </w:r>
      <w:proofErr w:type="spellEnd"/>
      <w:r w:rsidRPr="00BA1D75">
        <w:rPr>
          <w:rFonts w:ascii="Garamond" w:hAnsi="Garamond"/>
          <w:i/>
        </w:rPr>
        <w:t xml:space="preserve"> of the EU</w:t>
      </w:r>
      <w:r w:rsidRPr="00BA1D75">
        <w:rPr>
          <w:rFonts w:ascii="Garamond" w:hAnsi="Garamond"/>
        </w:rPr>
        <w:t xml:space="preserve">, </w:t>
      </w:r>
      <w:proofErr w:type="spellStart"/>
      <w:r w:rsidRPr="00BA1D75">
        <w:rPr>
          <w:rFonts w:ascii="Garamond" w:hAnsi="Garamond"/>
        </w:rPr>
        <w:t>Claeys</w:t>
      </w:r>
      <w:proofErr w:type="spellEnd"/>
      <w:r w:rsidRPr="00BA1D75">
        <w:rPr>
          <w:rFonts w:ascii="Garamond" w:hAnsi="Garamond"/>
        </w:rPr>
        <w:t xml:space="preserve"> &amp; </w:t>
      </w:r>
      <w:proofErr w:type="spellStart"/>
      <w:r w:rsidRPr="00BA1D75">
        <w:rPr>
          <w:rFonts w:ascii="Garamond" w:hAnsi="Garamond"/>
        </w:rPr>
        <w:t>Casteels</w:t>
      </w:r>
      <w:proofErr w:type="spellEnd"/>
      <w:r w:rsidRPr="00BA1D75">
        <w:rPr>
          <w:rFonts w:ascii="Garamond" w:hAnsi="Garamond"/>
        </w:rPr>
        <w:t xml:space="preserve"> Law </w:t>
      </w:r>
      <w:proofErr w:type="spellStart"/>
      <w:r w:rsidRPr="00BA1D75">
        <w:rPr>
          <w:rFonts w:ascii="Garamond" w:hAnsi="Garamond"/>
        </w:rPr>
        <w:t>publisher</w:t>
      </w:r>
      <w:proofErr w:type="spellEnd"/>
      <w:r w:rsidRPr="00BA1D75">
        <w:rPr>
          <w:rFonts w:ascii="Garamond" w:hAnsi="Garamond"/>
        </w:rPr>
        <w:t xml:space="preserve"> (con F. </w:t>
      </w:r>
      <w:proofErr w:type="spellStart"/>
      <w:r w:rsidRPr="00BA1D75">
        <w:rPr>
          <w:rFonts w:ascii="Garamond" w:hAnsi="Garamond"/>
        </w:rPr>
        <w:t>Goisis</w:t>
      </w:r>
      <w:proofErr w:type="spellEnd"/>
      <w:r w:rsidRPr="00BA1D75">
        <w:rPr>
          <w:rFonts w:ascii="Garamond" w:hAnsi="Garamond"/>
        </w:rPr>
        <w:t xml:space="preserve"> e L. Stefani), </w:t>
      </w:r>
      <w:r w:rsidR="0082329F" w:rsidRPr="00BA1D75">
        <w:rPr>
          <w:rFonts w:ascii="Garamond" w:hAnsi="Garamond"/>
        </w:rPr>
        <w:t xml:space="preserve">2018, </w:t>
      </w:r>
      <w:r w:rsidR="007F6E88" w:rsidRPr="00BA1D75">
        <w:rPr>
          <w:rFonts w:ascii="Garamond" w:hAnsi="Garamond"/>
        </w:rPr>
        <w:t xml:space="preserve">589-631, disponibile su </w:t>
      </w:r>
      <w:hyperlink r:id="rId21" w:history="1">
        <w:r w:rsidR="007F6E88" w:rsidRPr="00BA1D75">
          <w:rPr>
            <w:rStyle w:val="Collegamentoipertestuale"/>
            <w:rFonts w:ascii="Garamond" w:hAnsi="Garamond"/>
            <w:u w:val="none"/>
          </w:rPr>
          <w:t>SSRN</w:t>
        </w:r>
      </w:hyperlink>
    </w:p>
    <w:p w14:paraId="7DFB6B79" w14:textId="77777777" w:rsidR="00130824" w:rsidRPr="00BA1D75" w:rsidRDefault="00130824" w:rsidP="00130824">
      <w:pPr>
        <w:ind w:left="720"/>
        <w:jc w:val="both"/>
        <w:outlineLvl w:val="0"/>
        <w:rPr>
          <w:rStyle w:val="Collegamentoipertestuale"/>
          <w:rFonts w:ascii="Garamond" w:hAnsi="Garamond"/>
          <w:i/>
          <w:color w:val="auto"/>
          <w:u w:val="none"/>
        </w:rPr>
      </w:pPr>
    </w:p>
    <w:p w14:paraId="16FBAE0A" w14:textId="75C3B0CD" w:rsidR="0007548E" w:rsidRPr="00BA1D75" w:rsidRDefault="0007548E" w:rsidP="00F40DF7">
      <w:pPr>
        <w:numPr>
          <w:ilvl w:val="0"/>
          <w:numId w:val="11"/>
        </w:numPr>
        <w:jc w:val="both"/>
        <w:outlineLvl w:val="0"/>
        <w:rPr>
          <w:rFonts w:ascii="Garamond" w:hAnsi="Garamond"/>
          <w:i/>
        </w:rPr>
      </w:pPr>
      <w:r w:rsidRPr="00BA1D75">
        <w:rPr>
          <w:rFonts w:ascii="Garamond" w:hAnsi="Garamond"/>
          <w:i/>
        </w:rPr>
        <w:t>L’</w:t>
      </w:r>
      <w:proofErr w:type="spellStart"/>
      <w:r w:rsidRPr="00BA1D75">
        <w:rPr>
          <w:rFonts w:ascii="Garamond" w:hAnsi="Garamond"/>
        </w:rPr>
        <w:t>housing</w:t>
      </w:r>
      <w:proofErr w:type="spellEnd"/>
      <w:r w:rsidRPr="00BA1D75">
        <w:rPr>
          <w:rFonts w:ascii="Garamond" w:hAnsi="Garamond"/>
        </w:rPr>
        <w:t xml:space="preserve"> </w:t>
      </w:r>
      <w:r w:rsidRPr="00BA1D75">
        <w:rPr>
          <w:rFonts w:ascii="Garamond" w:hAnsi="Garamond"/>
          <w:i/>
        </w:rPr>
        <w:t>sociale</w:t>
      </w:r>
      <w:r w:rsidRPr="00BA1D75">
        <w:rPr>
          <w:rFonts w:ascii="Garamond" w:hAnsi="Garamond"/>
        </w:rPr>
        <w:t xml:space="preserve">, in </w:t>
      </w:r>
      <w:r w:rsidRPr="00BA1D75">
        <w:rPr>
          <w:rFonts w:ascii="Garamond" w:hAnsi="Garamond"/>
          <w:i/>
        </w:rPr>
        <w:t>Trattato di diritto del territorio</w:t>
      </w:r>
      <w:r w:rsidRPr="00BA1D75">
        <w:rPr>
          <w:rFonts w:ascii="Garamond" w:hAnsi="Garamond"/>
        </w:rPr>
        <w:t xml:space="preserve">, a cura di </w:t>
      </w:r>
      <w:r w:rsidRPr="00BA1D75">
        <w:rPr>
          <w:rFonts w:ascii="Garamond" w:hAnsi="Garamond"/>
          <w:smallCaps/>
        </w:rPr>
        <w:t xml:space="preserve">F.G. </w:t>
      </w:r>
      <w:proofErr w:type="spellStart"/>
      <w:r w:rsidRPr="00BA1D75">
        <w:rPr>
          <w:rFonts w:ascii="Garamond" w:hAnsi="Garamond"/>
          <w:smallCaps/>
        </w:rPr>
        <w:t>Scoca</w:t>
      </w:r>
      <w:proofErr w:type="spellEnd"/>
      <w:r w:rsidRPr="00BA1D75">
        <w:rPr>
          <w:rFonts w:ascii="Garamond" w:hAnsi="Garamond"/>
          <w:smallCaps/>
        </w:rPr>
        <w:t>, P. Stella Richter, P. Urbani</w:t>
      </w:r>
      <w:r w:rsidRPr="00BA1D75">
        <w:rPr>
          <w:rFonts w:ascii="Garamond" w:hAnsi="Garamond"/>
        </w:rPr>
        <w:t xml:space="preserve">, Torino, </w:t>
      </w:r>
      <w:proofErr w:type="spellStart"/>
      <w:r w:rsidRPr="00BA1D75">
        <w:rPr>
          <w:rFonts w:ascii="Garamond" w:hAnsi="Garamond"/>
        </w:rPr>
        <w:t>Giappichelli</w:t>
      </w:r>
      <w:proofErr w:type="spellEnd"/>
      <w:r w:rsidRPr="00BA1D75">
        <w:rPr>
          <w:rFonts w:ascii="Garamond" w:hAnsi="Garamond"/>
        </w:rPr>
        <w:t>, 2017, 291-326 (con M. Renna)</w:t>
      </w:r>
    </w:p>
    <w:p w14:paraId="505074DF" w14:textId="77777777" w:rsidR="0007548E" w:rsidRPr="00BA1D75" w:rsidRDefault="0007548E" w:rsidP="0007548E">
      <w:pPr>
        <w:jc w:val="both"/>
        <w:outlineLvl w:val="0"/>
        <w:rPr>
          <w:rFonts w:ascii="Garamond" w:hAnsi="Garamond"/>
          <w:i/>
        </w:rPr>
      </w:pPr>
    </w:p>
    <w:p w14:paraId="110019C3" w14:textId="3AA91B81" w:rsidR="0007548E" w:rsidRPr="00BA1D75" w:rsidRDefault="0007548E" w:rsidP="00DA4C92">
      <w:pPr>
        <w:numPr>
          <w:ilvl w:val="0"/>
          <w:numId w:val="11"/>
        </w:numPr>
        <w:jc w:val="both"/>
        <w:outlineLvl w:val="0"/>
        <w:rPr>
          <w:rFonts w:ascii="Garamond" w:hAnsi="Garamond"/>
          <w:i/>
        </w:rPr>
      </w:pPr>
      <w:r w:rsidRPr="00BA1D75">
        <w:rPr>
          <w:rFonts w:ascii="Garamond" w:hAnsi="Garamond"/>
          <w:i/>
        </w:rPr>
        <w:t xml:space="preserve">La </w:t>
      </w:r>
      <w:proofErr w:type="spellStart"/>
      <w:r w:rsidRPr="00BA1D75">
        <w:rPr>
          <w:rFonts w:ascii="Garamond" w:hAnsi="Garamond"/>
          <w:i/>
        </w:rPr>
        <w:t>giuridificazione</w:t>
      </w:r>
      <w:proofErr w:type="spellEnd"/>
      <w:r w:rsidRPr="00BA1D75">
        <w:rPr>
          <w:rFonts w:ascii="Garamond" w:hAnsi="Garamond"/>
          <w:i/>
        </w:rPr>
        <w:t xml:space="preserve"> del principio di precauzione: tutela anticipata </w:t>
      </w:r>
      <w:r w:rsidRPr="00BA1D75">
        <w:rPr>
          <w:rFonts w:ascii="Garamond" w:hAnsi="Garamond"/>
        </w:rPr>
        <w:t>v.</w:t>
      </w:r>
      <w:r w:rsidRPr="00BA1D75">
        <w:rPr>
          <w:rFonts w:ascii="Garamond" w:hAnsi="Garamond"/>
          <w:i/>
        </w:rPr>
        <w:t xml:space="preserve"> legalità-prevedibilità dell’azione amministrativa</w:t>
      </w:r>
      <w:r w:rsidRPr="00BA1D75">
        <w:rPr>
          <w:rFonts w:ascii="Garamond" w:hAnsi="Garamond"/>
        </w:rPr>
        <w:t xml:space="preserve">, in </w:t>
      </w:r>
      <w:r w:rsidRPr="00BA1D75">
        <w:rPr>
          <w:rFonts w:ascii="Garamond" w:hAnsi="Garamond"/>
          <w:smallCaps/>
        </w:rPr>
        <w:t>B. Marchetti-M. Renna</w:t>
      </w:r>
      <w:r w:rsidRPr="00BA1D75">
        <w:rPr>
          <w:rFonts w:ascii="Garamond" w:hAnsi="Garamond"/>
        </w:rPr>
        <w:t xml:space="preserve"> (a cura di), </w:t>
      </w:r>
      <w:r w:rsidRPr="00BA1D75">
        <w:rPr>
          <w:rFonts w:ascii="Garamond" w:hAnsi="Garamond"/>
          <w:i/>
        </w:rPr>
        <w:t xml:space="preserve">La </w:t>
      </w:r>
      <w:proofErr w:type="spellStart"/>
      <w:r w:rsidRPr="00BA1D75">
        <w:rPr>
          <w:rFonts w:ascii="Garamond" w:hAnsi="Garamond"/>
          <w:i/>
        </w:rPr>
        <w:t>giuridificazione</w:t>
      </w:r>
      <w:proofErr w:type="spellEnd"/>
      <w:r w:rsidRPr="00BA1D75">
        <w:rPr>
          <w:rFonts w:ascii="Garamond" w:hAnsi="Garamond"/>
        </w:rPr>
        <w:t xml:space="preserve">, </w:t>
      </w:r>
      <w:r w:rsidRPr="00BA1D75">
        <w:rPr>
          <w:rFonts w:ascii="Garamond" w:hAnsi="Garamond"/>
          <w:i/>
        </w:rPr>
        <w:t>A 150 anni dall’unificazione amministrativa italiana. Studi</w:t>
      </w:r>
      <w:r w:rsidR="004D2541" w:rsidRPr="00BA1D75">
        <w:rPr>
          <w:rFonts w:ascii="Garamond" w:hAnsi="Garamond"/>
        </w:rPr>
        <w:t>, vol. III, 2017, 35-72</w:t>
      </w:r>
    </w:p>
    <w:p w14:paraId="4BE903DD" w14:textId="77777777" w:rsidR="0007548E" w:rsidRPr="00BA1D75" w:rsidRDefault="0007548E" w:rsidP="0007548E">
      <w:pPr>
        <w:jc w:val="both"/>
        <w:outlineLvl w:val="0"/>
        <w:rPr>
          <w:rFonts w:ascii="Garamond" w:hAnsi="Garamond"/>
          <w:i/>
        </w:rPr>
      </w:pPr>
    </w:p>
    <w:p w14:paraId="71E43D39" w14:textId="47CC664C" w:rsidR="0000068A" w:rsidRPr="00BA1D75" w:rsidRDefault="0007548E" w:rsidP="00DA4C92">
      <w:pPr>
        <w:numPr>
          <w:ilvl w:val="0"/>
          <w:numId w:val="11"/>
        </w:numPr>
        <w:jc w:val="both"/>
        <w:outlineLvl w:val="0"/>
        <w:rPr>
          <w:rFonts w:ascii="Garamond" w:hAnsi="Garamond"/>
          <w:i/>
        </w:rPr>
      </w:pPr>
      <w:r w:rsidRPr="00BA1D75">
        <w:rPr>
          <w:rFonts w:ascii="Garamond" w:hAnsi="Garamond"/>
          <w:i/>
        </w:rPr>
        <w:t xml:space="preserve">Il </w:t>
      </w:r>
      <w:r w:rsidR="0000068A" w:rsidRPr="00BA1D75">
        <w:rPr>
          <w:rFonts w:ascii="Garamond" w:hAnsi="Garamond"/>
          <w:i/>
        </w:rPr>
        <w:t>principio di determinatezza</w:t>
      </w:r>
      <w:r w:rsidR="0000068A" w:rsidRPr="00BA1D75">
        <w:rPr>
          <w:rFonts w:ascii="Garamond" w:hAnsi="Garamond"/>
        </w:rPr>
        <w:t xml:space="preserve">, in </w:t>
      </w:r>
      <w:r w:rsidR="0000068A" w:rsidRPr="00BA1D75">
        <w:rPr>
          <w:rFonts w:ascii="Garamond" w:hAnsi="Garamond"/>
          <w:smallCaps/>
        </w:rPr>
        <w:t xml:space="preserve">A. Cagnazzo-S. </w:t>
      </w:r>
      <w:proofErr w:type="spellStart"/>
      <w:r w:rsidR="0000068A" w:rsidRPr="00BA1D75">
        <w:rPr>
          <w:rFonts w:ascii="Garamond" w:hAnsi="Garamond"/>
          <w:smallCaps/>
        </w:rPr>
        <w:t>Toschei</w:t>
      </w:r>
      <w:proofErr w:type="spellEnd"/>
      <w:r w:rsidR="0000068A" w:rsidRPr="00BA1D75">
        <w:rPr>
          <w:rFonts w:ascii="Garamond" w:hAnsi="Garamond"/>
          <w:smallCaps/>
        </w:rPr>
        <w:t xml:space="preserve">-F.F. </w:t>
      </w:r>
      <w:proofErr w:type="spellStart"/>
      <w:r w:rsidR="0000068A" w:rsidRPr="00BA1D75">
        <w:rPr>
          <w:rFonts w:ascii="Garamond" w:hAnsi="Garamond"/>
          <w:smallCaps/>
        </w:rPr>
        <w:t>Tuccari</w:t>
      </w:r>
      <w:proofErr w:type="spellEnd"/>
      <w:r w:rsidR="0000068A" w:rsidRPr="00BA1D75">
        <w:rPr>
          <w:rFonts w:ascii="Garamond" w:hAnsi="Garamond"/>
        </w:rPr>
        <w:t xml:space="preserve"> (a cura di), </w:t>
      </w:r>
      <w:r w:rsidR="0000068A" w:rsidRPr="00BA1D75">
        <w:rPr>
          <w:rFonts w:ascii="Garamond" w:hAnsi="Garamond"/>
          <w:i/>
        </w:rPr>
        <w:t>Le sanzioni amministrative</w:t>
      </w:r>
      <w:r w:rsidR="0000068A" w:rsidRPr="00BA1D75">
        <w:rPr>
          <w:rFonts w:ascii="Garamond" w:hAnsi="Garamond"/>
        </w:rPr>
        <w:t>, Milan</w:t>
      </w:r>
      <w:r w:rsidR="004D2541" w:rsidRPr="00BA1D75">
        <w:rPr>
          <w:rFonts w:ascii="Garamond" w:hAnsi="Garamond"/>
        </w:rPr>
        <w:t>o, 2016, 148-166</w:t>
      </w:r>
    </w:p>
    <w:p w14:paraId="6940B171" w14:textId="77777777" w:rsidR="0000068A" w:rsidRPr="00BA1D75" w:rsidRDefault="0000068A" w:rsidP="0000068A">
      <w:pPr>
        <w:ind w:left="720"/>
        <w:jc w:val="both"/>
        <w:outlineLvl w:val="0"/>
        <w:rPr>
          <w:rFonts w:ascii="Garamond" w:hAnsi="Garamond"/>
          <w:i/>
        </w:rPr>
      </w:pPr>
    </w:p>
    <w:p w14:paraId="2559EE99" w14:textId="6D8AA386" w:rsidR="00D60DF9" w:rsidRPr="00BA1D75" w:rsidRDefault="00D60DF9" w:rsidP="00DA4C92">
      <w:pPr>
        <w:numPr>
          <w:ilvl w:val="0"/>
          <w:numId w:val="11"/>
        </w:numPr>
        <w:jc w:val="both"/>
        <w:outlineLvl w:val="0"/>
        <w:rPr>
          <w:rFonts w:ascii="Garamond" w:hAnsi="Garamond"/>
          <w:i/>
        </w:rPr>
      </w:pPr>
      <w:r w:rsidRPr="00BA1D75">
        <w:rPr>
          <w:rFonts w:ascii="Garamond" w:hAnsi="Garamond"/>
          <w:i/>
        </w:rPr>
        <w:t>Gli studenti</w:t>
      </w:r>
      <w:r w:rsidRPr="00BA1D75">
        <w:rPr>
          <w:rFonts w:ascii="Garamond" w:hAnsi="Garamond"/>
        </w:rPr>
        <w:t xml:space="preserve">, in </w:t>
      </w:r>
      <w:r w:rsidRPr="00BA1D75">
        <w:rPr>
          <w:rFonts w:ascii="Garamond" w:hAnsi="Garamond"/>
          <w:smallCaps/>
        </w:rPr>
        <w:t>E. Codini, A. Fossati, S.A. Frego Luppi</w:t>
      </w:r>
      <w:r w:rsidRPr="00BA1D75">
        <w:rPr>
          <w:rFonts w:ascii="Garamond" w:hAnsi="Garamond"/>
        </w:rPr>
        <w:t xml:space="preserve">, </w:t>
      </w:r>
      <w:r w:rsidRPr="00BA1D75">
        <w:rPr>
          <w:rFonts w:ascii="Garamond" w:hAnsi="Garamond"/>
          <w:i/>
        </w:rPr>
        <w:t>Manuale di diritto dei servizi sociali</w:t>
      </w:r>
      <w:r w:rsidR="004D2541" w:rsidRPr="00BA1D75">
        <w:rPr>
          <w:rFonts w:ascii="Garamond" w:hAnsi="Garamond"/>
        </w:rPr>
        <w:t>, Torino, 2015, 153-165</w:t>
      </w:r>
    </w:p>
    <w:p w14:paraId="49FE928D" w14:textId="77777777" w:rsidR="0039136A" w:rsidRPr="00BA1D75" w:rsidRDefault="0039136A" w:rsidP="00996C23">
      <w:pPr>
        <w:jc w:val="both"/>
        <w:rPr>
          <w:rFonts w:ascii="Garamond" w:hAnsi="Garamond"/>
          <w:bCs/>
          <w:iCs/>
        </w:rPr>
      </w:pPr>
    </w:p>
    <w:p w14:paraId="46490F7A" w14:textId="55EC2AFC" w:rsidR="0039136A" w:rsidRPr="00BA1D75" w:rsidRDefault="0039136A" w:rsidP="00DA4C92">
      <w:pPr>
        <w:numPr>
          <w:ilvl w:val="0"/>
          <w:numId w:val="11"/>
        </w:numPr>
        <w:jc w:val="both"/>
        <w:rPr>
          <w:rFonts w:ascii="Garamond" w:hAnsi="Garamond"/>
          <w:bCs/>
          <w:iCs/>
        </w:rPr>
      </w:pPr>
      <w:r w:rsidRPr="00BA1D75">
        <w:rPr>
          <w:rFonts w:ascii="Garamond" w:hAnsi="Garamond"/>
          <w:bCs/>
          <w:i/>
          <w:iCs/>
        </w:rPr>
        <w:t>Responsabilità dell’am</w:t>
      </w:r>
      <w:r w:rsidR="008C1D95" w:rsidRPr="00BA1D75">
        <w:rPr>
          <w:rFonts w:ascii="Garamond" w:hAnsi="Garamond"/>
          <w:bCs/>
          <w:i/>
          <w:iCs/>
        </w:rPr>
        <w:t>ministrazione e discrezionalità</w:t>
      </w:r>
      <w:r w:rsidRPr="00BA1D75">
        <w:rPr>
          <w:rFonts w:ascii="Garamond" w:hAnsi="Garamond"/>
          <w:bCs/>
          <w:iCs/>
        </w:rPr>
        <w:t xml:space="preserve">, in </w:t>
      </w:r>
      <w:r w:rsidRPr="00BA1D75">
        <w:rPr>
          <w:rFonts w:ascii="Garamond" w:hAnsi="Garamond"/>
          <w:bCs/>
          <w:iCs/>
          <w:smallCaps/>
        </w:rPr>
        <w:t xml:space="preserve">Aa. </w:t>
      </w:r>
      <w:proofErr w:type="spellStart"/>
      <w:r w:rsidRPr="00BA1D75">
        <w:rPr>
          <w:rFonts w:ascii="Garamond" w:hAnsi="Garamond"/>
          <w:bCs/>
          <w:iCs/>
          <w:smallCaps/>
        </w:rPr>
        <w:t>Vv</w:t>
      </w:r>
      <w:proofErr w:type="spellEnd"/>
      <w:r w:rsidRPr="00BA1D75">
        <w:rPr>
          <w:rFonts w:ascii="Garamond" w:hAnsi="Garamond"/>
          <w:bCs/>
          <w:iCs/>
        </w:rPr>
        <w:t xml:space="preserve">., </w:t>
      </w:r>
      <w:r w:rsidRPr="00BA1D75">
        <w:rPr>
          <w:rFonts w:ascii="Garamond" w:hAnsi="Garamond"/>
          <w:bCs/>
          <w:i/>
          <w:iCs/>
        </w:rPr>
        <w:t>Responsabilità civile e amministrazione</w:t>
      </w:r>
      <w:r w:rsidRPr="00BA1D75">
        <w:rPr>
          <w:rFonts w:ascii="Garamond" w:hAnsi="Garamond"/>
          <w:bCs/>
          <w:iCs/>
        </w:rPr>
        <w:t xml:space="preserve">, </w:t>
      </w:r>
      <w:r w:rsidR="008C1D95" w:rsidRPr="00BA1D75">
        <w:rPr>
          <w:rFonts w:ascii="Garamond" w:hAnsi="Garamond"/>
          <w:bCs/>
          <w:iCs/>
        </w:rPr>
        <w:t>a cura</w:t>
      </w:r>
      <w:r w:rsidRPr="00BA1D75">
        <w:rPr>
          <w:rFonts w:ascii="Garamond" w:hAnsi="Garamond"/>
          <w:bCs/>
          <w:iCs/>
        </w:rPr>
        <w:t xml:space="preserve"> di </w:t>
      </w:r>
      <w:r w:rsidRPr="00BA1D75">
        <w:rPr>
          <w:rFonts w:ascii="Garamond" w:hAnsi="Garamond"/>
          <w:bCs/>
          <w:iCs/>
          <w:smallCaps/>
        </w:rPr>
        <w:t>F. Fracchia</w:t>
      </w:r>
      <w:r w:rsidRPr="00BA1D75">
        <w:rPr>
          <w:rFonts w:ascii="Garamond" w:hAnsi="Garamond"/>
          <w:bCs/>
          <w:iCs/>
        </w:rPr>
        <w:t xml:space="preserve"> </w:t>
      </w:r>
      <w:r w:rsidR="00200428" w:rsidRPr="00BA1D75">
        <w:rPr>
          <w:rFonts w:ascii="Garamond" w:hAnsi="Garamond"/>
          <w:bCs/>
          <w:iCs/>
        </w:rPr>
        <w:t xml:space="preserve">e </w:t>
      </w:r>
      <w:r w:rsidRPr="00BA1D75">
        <w:rPr>
          <w:rFonts w:ascii="Garamond" w:hAnsi="Garamond"/>
          <w:bCs/>
          <w:iCs/>
          <w:smallCaps/>
        </w:rPr>
        <w:t xml:space="preserve">C. </w:t>
      </w:r>
      <w:proofErr w:type="spellStart"/>
      <w:r w:rsidRPr="00BA1D75">
        <w:rPr>
          <w:rFonts w:ascii="Garamond" w:hAnsi="Garamond"/>
          <w:bCs/>
          <w:iCs/>
          <w:smallCaps/>
        </w:rPr>
        <w:t>Botassi</w:t>
      </w:r>
      <w:proofErr w:type="spellEnd"/>
      <w:r w:rsidRPr="00BA1D75">
        <w:rPr>
          <w:rFonts w:ascii="Garamond" w:hAnsi="Garamond"/>
          <w:bCs/>
          <w:iCs/>
        </w:rPr>
        <w:t>, Napoli, Editoriale Scientifica, 2011, 158-164 (</w:t>
      </w:r>
      <w:r w:rsidR="008C1D95" w:rsidRPr="00BA1D75">
        <w:rPr>
          <w:rFonts w:ascii="Garamond" w:hAnsi="Garamond"/>
          <w:bCs/>
          <w:iCs/>
        </w:rPr>
        <w:t>con</w:t>
      </w:r>
      <w:r w:rsidR="004D2541" w:rsidRPr="00BA1D75">
        <w:rPr>
          <w:rFonts w:ascii="Garamond" w:hAnsi="Garamond"/>
          <w:bCs/>
          <w:iCs/>
        </w:rPr>
        <w:t xml:space="preserve"> A. Giannelli)</w:t>
      </w:r>
    </w:p>
    <w:p w14:paraId="7BE39681" w14:textId="77777777" w:rsidR="0039136A" w:rsidRPr="00BA1D75" w:rsidRDefault="0039136A" w:rsidP="002821FA">
      <w:pPr>
        <w:pStyle w:val="Paragrafoelenco"/>
        <w:rPr>
          <w:bCs/>
          <w:iCs/>
          <w:sz w:val="24"/>
          <w:szCs w:val="24"/>
          <w:lang w:val="it-IT"/>
        </w:rPr>
      </w:pPr>
    </w:p>
    <w:p w14:paraId="6511D53D" w14:textId="2B0CFEAB" w:rsidR="0039136A" w:rsidRPr="00BA1D75" w:rsidRDefault="0039136A" w:rsidP="00DA4C92">
      <w:pPr>
        <w:numPr>
          <w:ilvl w:val="0"/>
          <w:numId w:val="11"/>
        </w:numPr>
        <w:jc w:val="both"/>
        <w:rPr>
          <w:rFonts w:ascii="Garamond" w:hAnsi="Garamond"/>
          <w:bCs/>
          <w:iCs/>
        </w:rPr>
      </w:pPr>
      <w:r w:rsidRPr="00BA1D75">
        <w:rPr>
          <w:rFonts w:ascii="Garamond" w:hAnsi="Garamond"/>
          <w:bCs/>
          <w:i/>
          <w:iCs/>
        </w:rPr>
        <w:t>La responsabilit</w:t>
      </w:r>
      <w:r w:rsidR="008C1D95" w:rsidRPr="00BA1D75">
        <w:rPr>
          <w:rFonts w:ascii="Garamond" w:hAnsi="Garamond"/>
          <w:bCs/>
          <w:i/>
          <w:iCs/>
        </w:rPr>
        <w:t>à del dipendente verso il terzo</w:t>
      </w:r>
      <w:r w:rsidRPr="00BA1D75">
        <w:rPr>
          <w:rFonts w:ascii="Garamond" w:hAnsi="Garamond"/>
          <w:bCs/>
          <w:iCs/>
        </w:rPr>
        <w:t xml:space="preserve">, in </w:t>
      </w:r>
      <w:r w:rsidRPr="00BA1D75">
        <w:rPr>
          <w:rFonts w:ascii="Garamond" w:hAnsi="Garamond"/>
          <w:bCs/>
          <w:iCs/>
          <w:smallCaps/>
        </w:rPr>
        <w:t xml:space="preserve">Aa. </w:t>
      </w:r>
      <w:proofErr w:type="spellStart"/>
      <w:r w:rsidRPr="00BA1D75">
        <w:rPr>
          <w:rFonts w:ascii="Garamond" w:hAnsi="Garamond"/>
          <w:bCs/>
          <w:iCs/>
          <w:smallCaps/>
        </w:rPr>
        <w:t>Vv</w:t>
      </w:r>
      <w:proofErr w:type="spellEnd"/>
      <w:r w:rsidRPr="00BA1D75">
        <w:rPr>
          <w:rFonts w:ascii="Garamond" w:hAnsi="Garamond"/>
          <w:bCs/>
          <w:iCs/>
        </w:rPr>
        <w:t xml:space="preserve">., </w:t>
      </w:r>
      <w:r w:rsidRPr="00BA1D75">
        <w:rPr>
          <w:rFonts w:ascii="Garamond" w:hAnsi="Garamond"/>
          <w:bCs/>
          <w:i/>
          <w:iCs/>
        </w:rPr>
        <w:t>Responsabilità civile e amministrazione</w:t>
      </w:r>
      <w:r w:rsidRPr="00BA1D75">
        <w:rPr>
          <w:rFonts w:ascii="Garamond" w:hAnsi="Garamond"/>
          <w:bCs/>
          <w:iCs/>
        </w:rPr>
        <w:t xml:space="preserve">, </w:t>
      </w:r>
      <w:r w:rsidR="008C1D95" w:rsidRPr="00BA1D75">
        <w:rPr>
          <w:rFonts w:ascii="Garamond" w:hAnsi="Garamond"/>
          <w:bCs/>
          <w:iCs/>
        </w:rPr>
        <w:t>a cura</w:t>
      </w:r>
      <w:r w:rsidRPr="00BA1D75">
        <w:rPr>
          <w:rFonts w:ascii="Garamond" w:hAnsi="Garamond"/>
          <w:bCs/>
          <w:iCs/>
        </w:rPr>
        <w:t xml:space="preserve"> di </w:t>
      </w:r>
      <w:r w:rsidRPr="00BA1D75">
        <w:rPr>
          <w:rFonts w:ascii="Garamond" w:hAnsi="Garamond"/>
          <w:bCs/>
          <w:iCs/>
          <w:smallCaps/>
        </w:rPr>
        <w:t>F. Fracc</w:t>
      </w:r>
      <w:r w:rsidR="00200428" w:rsidRPr="00BA1D75">
        <w:rPr>
          <w:rFonts w:ascii="Garamond" w:hAnsi="Garamond"/>
          <w:bCs/>
          <w:iCs/>
          <w:smallCaps/>
        </w:rPr>
        <w:t>hia</w:t>
      </w:r>
      <w:r w:rsidR="00200428" w:rsidRPr="00BA1D75">
        <w:rPr>
          <w:rFonts w:ascii="Garamond" w:hAnsi="Garamond"/>
          <w:bCs/>
          <w:iCs/>
        </w:rPr>
        <w:t xml:space="preserve"> e</w:t>
      </w:r>
      <w:r w:rsidRPr="00BA1D75">
        <w:rPr>
          <w:rFonts w:ascii="Garamond" w:hAnsi="Garamond"/>
          <w:bCs/>
          <w:iCs/>
        </w:rPr>
        <w:t xml:space="preserve"> C. </w:t>
      </w:r>
      <w:proofErr w:type="spellStart"/>
      <w:r w:rsidRPr="00BA1D75">
        <w:rPr>
          <w:rFonts w:ascii="Garamond" w:hAnsi="Garamond"/>
          <w:bCs/>
          <w:iCs/>
          <w:smallCaps/>
        </w:rPr>
        <w:t>Botassi</w:t>
      </w:r>
      <w:proofErr w:type="spellEnd"/>
      <w:r w:rsidRPr="00BA1D75">
        <w:rPr>
          <w:rFonts w:ascii="Garamond" w:hAnsi="Garamond"/>
          <w:bCs/>
          <w:iCs/>
        </w:rPr>
        <w:t>, Napoli, Editoriale Scientifica, 2011, 251-256 (</w:t>
      </w:r>
      <w:r w:rsidR="008C1D95" w:rsidRPr="00BA1D75">
        <w:rPr>
          <w:rFonts w:ascii="Garamond" w:hAnsi="Garamond"/>
          <w:bCs/>
          <w:iCs/>
        </w:rPr>
        <w:t>con</w:t>
      </w:r>
      <w:r w:rsidR="004D2541" w:rsidRPr="00BA1D75">
        <w:rPr>
          <w:rFonts w:ascii="Garamond" w:hAnsi="Garamond"/>
          <w:bCs/>
          <w:iCs/>
        </w:rPr>
        <w:t xml:space="preserve"> A. Giannelli)</w:t>
      </w:r>
    </w:p>
    <w:p w14:paraId="782E6118" w14:textId="77777777" w:rsidR="0039136A" w:rsidRPr="00BA1D75" w:rsidRDefault="0039136A" w:rsidP="002821FA">
      <w:pPr>
        <w:ind w:left="227" w:hanging="227"/>
        <w:jc w:val="both"/>
        <w:rPr>
          <w:rFonts w:ascii="Garamond" w:hAnsi="Garamond"/>
          <w:bCs/>
          <w:iCs/>
        </w:rPr>
      </w:pPr>
    </w:p>
    <w:p w14:paraId="264FD10D" w14:textId="11C7757A" w:rsidR="0039136A" w:rsidRPr="00BA1D75" w:rsidRDefault="008C1D95" w:rsidP="00DA4C92">
      <w:pPr>
        <w:numPr>
          <w:ilvl w:val="0"/>
          <w:numId w:val="11"/>
        </w:numPr>
        <w:jc w:val="both"/>
        <w:rPr>
          <w:rFonts w:ascii="Garamond" w:hAnsi="Garamond"/>
        </w:rPr>
      </w:pPr>
      <w:r w:rsidRPr="00BA1D75">
        <w:rPr>
          <w:rFonts w:ascii="Garamond" w:hAnsi="Garamond"/>
          <w:i/>
        </w:rPr>
        <w:t>Gli studenti</w:t>
      </w:r>
      <w:r w:rsidR="0039136A" w:rsidRPr="00BA1D75">
        <w:rPr>
          <w:rFonts w:ascii="Garamond" w:hAnsi="Garamond"/>
        </w:rPr>
        <w:t xml:space="preserve">, in </w:t>
      </w:r>
      <w:r w:rsidR="0039136A" w:rsidRPr="00BA1D75">
        <w:rPr>
          <w:rFonts w:ascii="Garamond" w:hAnsi="Garamond"/>
          <w:smallCaps/>
        </w:rPr>
        <w:t>E. Codini, A. Fossati, S. Frego Luppi</w:t>
      </w:r>
      <w:r w:rsidR="0039136A" w:rsidRPr="00BA1D75">
        <w:rPr>
          <w:rFonts w:ascii="Garamond" w:hAnsi="Garamond"/>
        </w:rPr>
        <w:t xml:space="preserve"> (</w:t>
      </w:r>
      <w:r w:rsidRPr="00BA1D75">
        <w:rPr>
          <w:rFonts w:ascii="Garamond" w:hAnsi="Garamond"/>
        </w:rPr>
        <w:t>a cura di</w:t>
      </w:r>
      <w:r w:rsidR="0039136A" w:rsidRPr="00BA1D75">
        <w:rPr>
          <w:rFonts w:ascii="Garamond" w:hAnsi="Garamond"/>
        </w:rPr>
        <w:t xml:space="preserve">), </w:t>
      </w:r>
      <w:r w:rsidR="0039136A" w:rsidRPr="00BA1D75">
        <w:rPr>
          <w:rFonts w:ascii="Garamond" w:hAnsi="Garamond"/>
          <w:i/>
        </w:rPr>
        <w:t>Manuale di diritto dei servizi sociali</w:t>
      </w:r>
      <w:r w:rsidR="004D2541" w:rsidRPr="00BA1D75">
        <w:rPr>
          <w:rFonts w:ascii="Garamond" w:hAnsi="Garamond"/>
        </w:rPr>
        <w:t>, Torino, 2011, 151-162</w:t>
      </w:r>
    </w:p>
    <w:p w14:paraId="5F13B8F6" w14:textId="77777777" w:rsidR="0039136A" w:rsidRPr="00BA1D75" w:rsidRDefault="0039136A" w:rsidP="002821FA">
      <w:pPr>
        <w:ind w:left="227" w:hanging="227"/>
        <w:jc w:val="both"/>
        <w:rPr>
          <w:rFonts w:ascii="Garamond" w:hAnsi="Garamond"/>
        </w:rPr>
      </w:pPr>
    </w:p>
    <w:p w14:paraId="12AB9C06" w14:textId="131753DA" w:rsidR="0039136A" w:rsidRPr="00BA1D75" w:rsidRDefault="0039136A" w:rsidP="00DA4C92">
      <w:pPr>
        <w:numPr>
          <w:ilvl w:val="0"/>
          <w:numId w:val="11"/>
        </w:numPr>
        <w:jc w:val="both"/>
        <w:rPr>
          <w:rFonts w:ascii="Garamond" w:hAnsi="Garamond"/>
        </w:rPr>
      </w:pPr>
      <w:r w:rsidRPr="00BA1D75">
        <w:rPr>
          <w:rFonts w:ascii="Garamond" w:hAnsi="Garamond"/>
          <w:i/>
        </w:rPr>
        <w:t>Comment</w:t>
      </w:r>
      <w:r w:rsidR="008C1D95" w:rsidRPr="00BA1D75">
        <w:rPr>
          <w:rFonts w:ascii="Garamond" w:hAnsi="Garamond"/>
          <w:i/>
        </w:rPr>
        <w:t>o all’</w:t>
      </w:r>
      <w:r w:rsidRPr="00BA1D75">
        <w:rPr>
          <w:rFonts w:ascii="Garamond" w:hAnsi="Garamond"/>
          <w:i/>
        </w:rPr>
        <w:t>Art. 56</w:t>
      </w:r>
      <w:r w:rsidRPr="00BA1D75">
        <w:rPr>
          <w:rFonts w:ascii="Garamond" w:hAnsi="Garamond"/>
        </w:rPr>
        <w:t xml:space="preserve">, in </w:t>
      </w:r>
      <w:r w:rsidRPr="00BA1D75">
        <w:rPr>
          <w:rFonts w:ascii="Garamond" w:hAnsi="Garamond"/>
          <w:i/>
        </w:rPr>
        <w:t>Cod</w:t>
      </w:r>
      <w:r w:rsidR="00200428" w:rsidRPr="00BA1D75">
        <w:rPr>
          <w:rFonts w:ascii="Garamond" w:hAnsi="Garamond"/>
          <w:i/>
        </w:rPr>
        <w:t>ice del processo amministrativo</w:t>
      </w:r>
      <w:r w:rsidRPr="00BA1D75">
        <w:rPr>
          <w:rFonts w:ascii="Garamond" w:hAnsi="Garamond"/>
        </w:rPr>
        <w:t xml:space="preserve">, </w:t>
      </w:r>
      <w:r w:rsidR="00200428" w:rsidRPr="00BA1D75">
        <w:rPr>
          <w:rFonts w:ascii="Garamond" w:hAnsi="Garamond"/>
        </w:rPr>
        <w:t>a cura di</w:t>
      </w:r>
      <w:r w:rsidRPr="00BA1D75">
        <w:rPr>
          <w:rFonts w:ascii="Garamond" w:hAnsi="Garamond"/>
        </w:rPr>
        <w:t xml:space="preserve"> G. Ferra</w:t>
      </w:r>
      <w:r w:rsidR="004D2541" w:rsidRPr="00BA1D75">
        <w:rPr>
          <w:rFonts w:ascii="Garamond" w:hAnsi="Garamond"/>
        </w:rPr>
        <w:t xml:space="preserve">ri e R. </w:t>
      </w:r>
      <w:proofErr w:type="spellStart"/>
      <w:r w:rsidR="004D2541" w:rsidRPr="00BA1D75">
        <w:rPr>
          <w:rFonts w:ascii="Garamond" w:hAnsi="Garamond"/>
        </w:rPr>
        <w:t>Garofoli</w:t>
      </w:r>
      <w:proofErr w:type="spellEnd"/>
      <w:r w:rsidR="004D2541" w:rsidRPr="00BA1D75">
        <w:rPr>
          <w:rFonts w:ascii="Garamond" w:hAnsi="Garamond"/>
        </w:rPr>
        <w:t>, 2010, 897-906</w:t>
      </w:r>
    </w:p>
    <w:p w14:paraId="5C8D3FCF" w14:textId="77777777" w:rsidR="0039136A" w:rsidRPr="00BA1D75" w:rsidRDefault="0039136A" w:rsidP="002821FA">
      <w:pPr>
        <w:ind w:left="227" w:hanging="227"/>
        <w:jc w:val="both"/>
        <w:rPr>
          <w:rFonts w:ascii="Garamond" w:hAnsi="Garamond"/>
        </w:rPr>
      </w:pPr>
    </w:p>
    <w:p w14:paraId="31D5D9CB" w14:textId="57F0B762" w:rsidR="0039136A" w:rsidRPr="00BA1D75" w:rsidRDefault="0039136A" w:rsidP="00DA4C92">
      <w:pPr>
        <w:numPr>
          <w:ilvl w:val="0"/>
          <w:numId w:val="11"/>
        </w:numPr>
        <w:jc w:val="both"/>
        <w:rPr>
          <w:rFonts w:ascii="Garamond" w:hAnsi="Garamond"/>
        </w:rPr>
      </w:pPr>
      <w:r w:rsidRPr="00BA1D75">
        <w:rPr>
          <w:rFonts w:ascii="Garamond" w:hAnsi="Garamond"/>
          <w:i/>
        </w:rPr>
        <w:lastRenderedPageBreak/>
        <w:t>I mercati artificiali dei certificati verdi e bianchi</w:t>
      </w:r>
      <w:r w:rsidRPr="00BA1D75">
        <w:rPr>
          <w:rFonts w:ascii="Garamond" w:hAnsi="Garamond"/>
        </w:rPr>
        <w:t>,</w:t>
      </w:r>
      <w:r w:rsidRPr="00BA1D75">
        <w:rPr>
          <w:rFonts w:ascii="Garamond" w:hAnsi="Garamond"/>
          <w:i/>
        </w:rPr>
        <w:t xml:space="preserve"> </w:t>
      </w:r>
      <w:r w:rsidRPr="00BA1D75">
        <w:rPr>
          <w:rFonts w:ascii="Garamond" w:hAnsi="Garamond"/>
        </w:rPr>
        <w:t xml:space="preserve">in </w:t>
      </w:r>
      <w:r w:rsidRPr="00BA1D75">
        <w:rPr>
          <w:rFonts w:ascii="Garamond" w:hAnsi="Garamond"/>
          <w:smallCaps/>
        </w:rPr>
        <w:t>F. Fracchia-M. Occhiena</w:t>
      </w:r>
      <w:r w:rsidRPr="00BA1D75">
        <w:rPr>
          <w:rFonts w:ascii="Garamond" w:hAnsi="Garamond"/>
        </w:rPr>
        <w:t xml:space="preserve"> (</w:t>
      </w:r>
      <w:r w:rsidR="00200428" w:rsidRPr="00BA1D75">
        <w:rPr>
          <w:rFonts w:ascii="Garamond" w:hAnsi="Garamond"/>
        </w:rPr>
        <w:t>a cura di</w:t>
      </w:r>
      <w:r w:rsidRPr="00BA1D75">
        <w:rPr>
          <w:rFonts w:ascii="Garamond" w:hAnsi="Garamond"/>
        </w:rPr>
        <w:t xml:space="preserve">), </w:t>
      </w:r>
      <w:proofErr w:type="spellStart"/>
      <w:r w:rsidRPr="00BA1D75">
        <w:rPr>
          <w:rFonts w:ascii="Garamond" w:hAnsi="Garamond"/>
          <w:i/>
        </w:rPr>
        <w:t>Climate</w:t>
      </w:r>
      <w:proofErr w:type="spellEnd"/>
      <w:r w:rsidRPr="00BA1D75">
        <w:rPr>
          <w:rFonts w:ascii="Garamond" w:hAnsi="Garamond"/>
          <w:i/>
        </w:rPr>
        <w:t xml:space="preserve"> </w:t>
      </w:r>
      <w:proofErr w:type="spellStart"/>
      <w:r w:rsidRPr="00BA1D75">
        <w:rPr>
          <w:rFonts w:ascii="Garamond" w:hAnsi="Garamond"/>
          <w:i/>
        </w:rPr>
        <w:t>change</w:t>
      </w:r>
      <w:proofErr w:type="spellEnd"/>
      <w:r w:rsidRPr="00BA1D75">
        <w:rPr>
          <w:rFonts w:ascii="Garamond" w:hAnsi="Garamond"/>
          <w:i/>
        </w:rPr>
        <w:t>: la risposta del diritto</w:t>
      </w:r>
      <w:r w:rsidRPr="00BA1D75">
        <w:rPr>
          <w:rFonts w:ascii="Garamond" w:hAnsi="Garamond"/>
        </w:rPr>
        <w:t>,</w:t>
      </w:r>
      <w:r w:rsidRPr="00BA1D75">
        <w:rPr>
          <w:rFonts w:ascii="Garamond" w:hAnsi="Garamond"/>
          <w:i/>
        </w:rPr>
        <w:t xml:space="preserve"> </w:t>
      </w:r>
      <w:r w:rsidR="004D2541" w:rsidRPr="00BA1D75">
        <w:rPr>
          <w:rFonts w:ascii="Garamond" w:hAnsi="Garamond"/>
        </w:rPr>
        <w:t>Napoli, 2010, 207-216</w:t>
      </w:r>
    </w:p>
    <w:p w14:paraId="7411024E" w14:textId="77777777" w:rsidR="0039136A" w:rsidRPr="00BA1D75" w:rsidRDefault="0039136A" w:rsidP="002821FA">
      <w:pPr>
        <w:ind w:hanging="227"/>
        <w:jc w:val="both"/>
        <w:rPr>
          <w:rFonts w:ascii="Garamond" w:hAnsi="Garamond"/>
        </w:rPr>
      </w:pPr>
    </w:p>
    <w:p w14:paraId="4B926811" w14:textId="556FCD1E" w:rsidR="0039136A" w:rsidRPr="00BA1D75" w:rsidRDefault="0039136A" w:rsidP="00DA4C92">
      <w:pPr>
        <w:numPr>
          <w:ilvl w:val="0"/>
          <w:numId w:val="11"/>
        </w:numPr>
        <w:jc w:val="both"/>
        <w:rPr>
          <w:rFonts w:ascii="Garamond" w:hAnsi="Garamond"/>
        </w:rPr>
      </w:pPr>
      <w:r w:rsidRPr="00BA1D75">
        <w:rPr>
          <w:rFonts w:ascii="Garamond" w:hAnsi="Garamond"/>
          <w:i/>
        </w:rPr>
        <w:t>Profili costituzionali della tutela cautelare</w:t>
      </w:r>
      <w:r w:rsidRPr="00BA1D75">
        <w:rPr>
          <w:rFonts w:ascii="Garamond" w:hAnsi="Garamond"/>
        </w:rPr>
        <w:t xml:space="preserve">, in </w:t>
      </w:r>
      <w:r w:rsidRPr="00BA1D75">
        <w:rPr>
          <w:rFonts w:ascii="Garamond" w:hAnsi="Garamond"/>
          <w:smallCaps/>
        </w:rPr>
        <w:t xml:space="preserve">C. </w:t>
      </w:r>
      <w:proofErr w:type="spellStart"/>
      <w:r w:rsidRPr="00BA1D75">
        <w:rPr>
          <w:rFonts w:ascii="Garamond" w:hAnsi="Garamond"/>
          <w:smallCaps/>
        </w:rPr>
        <w:t>Botassi</w:t>
      </w:r>
      <w:proofErr w:type="spellEnd"/>
      <w:r w:rsidRPr="00BA1D75">
        <w:rPr>
          <w:rFonts w:ascii="Garamond" w:hAnsi="Garamond"/>
        </w:rPr>
        <w:t xml:space="preserve"> </w:t>
      </w:r>
      <w:r w:rsidR="00200428" w:rsidRPr="00BA1D75">
        <w:rPr>
          <w:rFonts w:ascii="Garamond" w:hAnsi="Garamond"/>
        </w:rPr>
        <w:t>e</w:t>
      </w:r>
      <w:r w:rsidRPr="00BA1D75">
        <w:rPr>
          <w:rFonts w:ascii="Garamond" w:hAnsi="Garamond"/>
        </w:rPr>
        <w:t xml:space="preserve"> </w:t>
      </w:r>
      <w:r w:rsidRPr="00BA1D75">
        <w:rPr>
          <w:rFonts w:ascii="Garamond" w:hAnsi="Garamond"/>
          <w:smallCaps/>
        </w:rPr>
        <w:t>F. Fracchia</w:t>
      </w:r>
      <w:r w:rsidRPr="00BA1D75">
        <w:rPr>
          <w:rFonts w:ascii="Garamond" w:hAnsi="Garamond"/>
        </w:rPr>
        <w:t xml:space="preserve"> (</w:t>
      </w:r>
      <w:r w:rsidR="00200428" w:rsidRPr="00BA1D75">
        <w:rPr>
          <w:rFonts w:ascii="Garamond" w:hAnsi="Garamond"/>
        </w:rPr>
        <w:t>a cura di</w:t>
      </w:r>
      <w:r w:rsidRPr="00BA1D75">
        <w:rPr>
          <w:rFonts w:ascii="Garamond" w:hAnsi="Garamond"/>
        </w:rPr>
        <w:t xml:space="preserve">), </w:t>
      </w:r>
      <w:r w:rsidRPr="00BA1D75">
        <w:rPr>
          <w:rFonts w:ascii="Garamond" w:hAnsi="Garamond"/>
          <w:i/>
        </w:rPr>
        <w:t>La tutela urgente nei confronti dell’attività amministrativa illegittima. Uno sguardo comparato</w:t>
      </w:r>
      <w:r w:rsidRPr="00BA1D75">
        <w:rPr>
          <w:rFonts w:ascii="Garamond" w:hAnsi="Garamond"/>
        </w:rPr>
        <w:t>, Editoriale S</w:t>
      </w:r>
      <w:r w:rsidR="004D2541" w:rsidRPr="00BA1D75">
        <w:rPr>
          <w:rFonts w:ascii="Garamond" w:hAnsi="Garamond"/>
        </w:rPr>
        <w:t>cientifica, Napoli, 2009, 55-62</w:t>
      </w:r>
    </w:p>
    <w:p w14:paraId="4AAF2639" w14:textId="77777777" w:rsidR="0039136A" w:rsidRPr="00BA1D75" w:rsidRDefault="0039136A" w:rsidP="002821FA">
      <w:pPr>
        <w:ind w:left="227" w:hanging="227"/>
        <w:jc w:val="both"/>
        <w:rPr>
          <w:rFonts w:ascii="Garamond" w:hAnsi="Garamond"/>
        </w:rPr>
      </w:pPr>
    </w:p>
    <w:p w14:paraId="3C5A2E93" w14:textId="18A68ECE" w:rsidR="0039136A" w:rsidRPr="00BA1D75" w:rsidRDefault="0039136A" w:rsidP="00DA4C92">
      <w:pPr>
        <w:numPr>
          <w:ilvl w:val="0"/>
          <w:numId w:val="11"/>
        </w:numPr>
        <w:jc w:val="both"/>
        <w:rPr>
          <w:rFonts w:ascii="Garamond" w:hAnsi="Garamond"/>
        </w:rPr>
      </w:pPr>
      <w:r w:rsidRPr="00BA1D75">
        <w:rPr>
          <w:rFonts w:ascii="Garamond" w:hAnsi="Garamond"/>
          <w:i/>
        </w:rPr>
        <w:t xml:space="preserve">Tutela cautelare </w:t>
      </w:r>
      <w:r w:rsidRPr="00BA1D75">
        <w:rPr>
          <w:rFonts w:ascii="Garamond" w:hAnsi="Garamond"/>
        </w:rPr>
        <w:t xml:space="preserve">ante </w:t>
      </w:r>
      <w:proofErr w:type="spellStart"/>
      <w:r w:rsidRPr="00BA1D75">
        <w:rPr>
          <w:rFonts w:ascii="Garamond" w:hAnsi="Garamond"/>
        </w:rPr>
        <w:t>causam</w:t>
      </w:r>
      <w:proofErr w:type="spellEnd"/>
      <w:r w:rsidRPr="00BA1D75">
        <w:rPr>
          <w:rFonts w:ascii="Garamond" w:hAnsi="Garamond"/>
        </w:rPr>
        <w:t xml:space="preserve">, in </w:t>
      </w:r>
      <w:r w:rsidRPr="00BA1D75">
        <w:rPr>
          <w:rFonts w:ascii="Garamond" w:hAnsi="Garamond"/>
          <w:smallCaps/>
        </w:rPr>
        <w:t xml:space="preserve">C. </w:t>
      </w:r>
      <w:proofErr w:type="spellStart"/>
      <w:r w:rsidRPr="00BA1D75">
        <w:rPr>
          <w:rFonts w:ascii="Garamond" w:hAnsi="Garamond"/>
          <w:smallCaps/>
        </w:rPr>
        <w:t>Botassi</w:t>
      </w:r>
      <w:proofErr w:type="spellEnd"/>
      <w:r w:rsidRPr="00BA1D75">
        <w:rPr>
          <w:rFonts w:ascii="Garamond" w:hAnsi="Garamond"/>
        </w:rPr>
        <w:t xml:space="preserve"> </w:t>
      </w:r>
      <w:r w:rsidR="00200428" w:rsidRPr="00BA1D75">
        <w:rPr>
          <w:rFonts w:ascii="Garamond" w:hAnsi="Garamond"/>
        </w:rPr>
        <w:t>e</w:t>
      </w:r>
      <w:r w:rsidRPr="00BA1D75">
        <w:rPr>
          <w:rFonts w:ascii="Garamond" w:hAnsi="Garamond"/>
        </w:rPr>
        <w:t xml:space="preserve"> </w:t>
      </w:r>
      <w:r w:rsidRPr="00BA1D75">
        <w:rPr>
          <w:rFonts w:ascii="Garamond" w:hAnsi="Garamond"/>
          <w:smallCaps/>
        </w:rPr>
        <w:t>F. Fracchia</w:t>
      </w:r>
      <w:r w:rsidRPr="00BA1D75">
        <w:rPr>
          <w:rFonts w:ascii="Garamond" w:hAnsi="Garamond"/>
        </w:rPr>
        <w:t xml:space="preserve"> (</w:t>
      </w:r>
      <w:r w:rsidR="00200428" w:rsidRPr="00BA1D75">
        <w:rPr>
          <w:rFonts w:ascii="Garamond" w:hAnsi="Garamond"/>
        </w:rPr>
        <w:t>a cura di</w:t>
      </w:r>
      <w:r w:rsidRPr="00BA1D75">
        <w:rPr>
          <w:rFonts w:ascii="Garamond" w:hAnsi="Garamond"/>
        </w:rPr>
        <w:t xml:space="preserve">), </w:t>
      </w:r>
      <w:r w:rsidRPr="00BA1D75">
        <w:rPr>
          <w:rFonts w:ascii="Garamond" w:hAnsi="Garamond"/>
          <w:i/>
        </w:rPr>
        <w:t>La tutela urgente nei confronti dell’attività amministrativa illegittima. Uno sguardo comparato</w:t>
      </w:r>
      <w:r w:rsidRPr="00BA1D75">
        <w:rPr>
          <w:rFonts w:ascii="Garamond" w:hAnsi="Garamond"/>
        </w:rPr>
        <w:t>, Editoriale S</w:t>
      </w:r>
      <w:r w:rsidR="004D2541" w:rsidRPr="00BA1D75">
        <w:rPr>
          <w:rFonts w:ascii="Garamond" w:hAnsi="Garamond"/>
        </w:rPr>
        <w:t>cientifica, Napoli, 2009, 81-85</w:t>
      </w:r>
    </w:p>
    <w:p w14:paraId="6AB99D62" w14:textId="77777777" w:rsidR="0039136A" w:rsidRPr="00BA1D75" w:rsidRDefault="0039136A" w:rsidP="002821FA">
      <w:pPr>
        <w:ind w:left="227" w:hanging="227"/>
        <w:jc w:val="both"/>
        <w:rPr>
          <w:rFonts w:ascii="Garamond" w:hAnsi="Garamond"/>
        </w:rPr>
      </w:pPr>
    </w:p>
    <w:p w14:paraId="6DD7AC97" w14:textId="77777777" w:rsidR="0039136A" w:rsidRPr="00BA1D75" w:rsidRDefault="00200428" w:rsidP="00DA4C92">
      <w:pPr>
        <w:numPr>
          <w:ilvl w:val="0"/>
          <w:numId w:val="11"/>
        </w:numPr>
        <w:jc w:val="both"/>
        <w:rPr>
          <w:rFonts w:ascii="Garamond" w:hAnsi="Garamond"/>
          <w:bCs/>
          <w:iCs/>
        </w:rPr>
      </w:pPr>
      <w:r w:rsidRPr="00BA1D75">
        <w:rPr>
          <w:rFonts w:ascii="Garamond" w:hAnsi="Garamond"/>
          <w:i/>
          <w:iCs/>
        </w:rPr>
        <w:t>Gli studenti</w:t>
      </w:r>
      <w:r w:rsidR="0039136A" w:rsidRPr="00BA1D75">
        <w:rPr>
          <w:rFonts w:ascii="Garamond" w:hAnsi="Garamond"/>
        </w:rPr>
        <w:t xml:space="preserve">, in </w:t>
      </w:r>
      <w:r w:rsidR="0039136A" w:rsidRPr="00BA1D75">
        <w:rPr>
          <w:rFonts w:ascii="Garamond" w:hAnsi="Garamond"/>
          <w:smallCaps/>
        </w:rPr>
        <w:t>E. Codini, A. Fossati, S. Frego Luppi</w:t>
      </w:r>
      <w:r w:rsidR="0039136A" w:rsidRPr="00BA1D75">
        <w:rPr>
          <w:rFonts w:ascii="Garamond" w:hAnsi="Garamond"/>
        </w:rPr>
        <w:t xml:space="preserve"> (</w:t>
      </w:r>
      <w:r w:rsidRPr="00BA1D75">
        <w:rPr>
          <w:rFonts w:ascii="Garamond" w:hAnsi="Garamond"/>
        </w:rPr>
        <w:t>a cura di</w:t>
      </w:r>
      <w:r w:rsidR="0039136A" w:rsidRPr="00BA1D75">
        <w:rPr>
          <w:rFonts w:ascii="Garamond" w:hAnsi="Garamond"/>
        </w:rPr>
        <w:t xml:space="preserve">), </w:t>
      </w:r>
      <w:r w:rsidR="0039136A" w:rsidRPr="00BA1D75">
        <w:rPr>
          <w:rFonts w:ascii="Garamond" w:hAnsi="Garamond"/>
          <w:i/>
          <w:iCs/>
        </w:rPr>
        <w:t>La disciplina degli interventi e dei servizi sociali</w:t>
      </w:r>
      <w:r w:rsidR="0039136A" w:rsidRPr="00BA1D75">
        <w:rPr>
          <w:rFonts w:ascii="Garamond" w:hAnsi="Garamond"/>
        </w:rPr>
        <w:t xml:space="preserve">, New York-Roma, 2007, 85-92 </w:t>
      </w:r>
    </w:p>
    <w:p w14:paraId="03A4A138" w14:textId="77777777" w:rsidR="00A82265" w:rsidRPr="00BA1D75" w:rsidRDefault="00A82265" w:rsidP="00A82265">
      <w:pPr>
        <w:jc w:val="both"/>
        <w:rPr>
          <w:rFonts w:ascii="Garamond" w:hAnsi="Garamond"/>
          <w:bCs/>
          <w:iCs/>
        </w:rPr>
      </w:pPr>
    </w:p>
    <w:p w14:paraId="7BBFAEDF" w14:textId="77777777" w:rsidR="00A82265" w:rsidRDefault="00A82265" w:rsidP="00A82265">
      <w:pPr>
        <w:jc w:val="both"/>
        <w:rPr>
          <w:rFonts w:ascii="Garamond" w:hAnsi="Garamond"/>
          <w:bCs/>
          <w:iCs/>
        </w:rPr>
      </w:pPr>
    </w:p>
    <w:p w14:paraId="11663953" w14:textId="77777777" w:rsidR="00FD2976" w:rsidRDefault="00FD2976" w:rsidP="00A82265">
      <w:pPr>
        <w:jc w:val="both"/>
        <w:rPr>
          <w:rFonts w:ascii="Garamond" w:hAnsi="Garamond"/>
          <w:bCs/>
          <w:iCs/>
        </w:rPr>
      </w:pPr>
    </w:p>
    <w:p w14:paraId="63FA9671" w14:textId="77777777" w:rsidR="0039136A" w:rsidRPr="00BA1D75" w:rsidRDefault="0039136A" w:rsidP="002821FA">
      <w:pPr>
        <w:jc w:val="both"/>
        <w:rPr>
          <w:rFonts w:ascii="Garamond" w:hAnsi="Garamond"/>
          <w:bCs/>
          <w:iCs/>
        </w:rPr>
      </w:pPr>
    </w:p>
    <w:p w14:paraId="0B83F888" w14:textId="6ED60FDA" w:rsidR="00CF6A4E" w:rsidRPr="00FD2976" w:rsidRDefault="00A82265" w:rsidP="00CF6A4E">
      <w:pPr>
        <w:pStyle w:val="Corpodeltesto2"/>
        <w:pBdr>
          <w:bottom w:val="single" w:sz="4" w:space="1" w:color="auto"/>
        </w:pBdr>
        <w:spacing w:line="240" w:lineRule="auto"/>
        <w:ind w:left="0" w:firstLine="0"/>
        <w:rPr>
          <w:rFonts w:ascii="Garamond" w:hAnsi="Garamond"/>
          <w:b/>
          <w:sz w:val="28"/>
          <w:szCs w:val="28"/>
          <w:lang w:val="it-IT"/>
        </w:rPr>
      </w:pPr>
      <w:r w:rsidRPr="00FD2976">
        <w:rPr>
          <w:rFonts w:ascii="Garamond" w:hAnsi="Garamond"/>
          <w:b/>
          <w:sz w:val="28"/>
          <w:szCs w:val="28"/>
          <w:lang w:val="it-IT"/>
        </w:rPr>
        <w:t>Articoli su blog/pubblicazioni minori</w:t>
      </w:r>
    </w:p>
    <w:p w14:paraId="60E221A4" w14:textId="77777777" w:rsidR="00CF6A4E" w:rsidRPr="00BA1D75" w:rsidRDefault="00CF6A4E" w:rsidP="00CF6A4E">
      <w:pPr>
        <w:pStyle w:val="Corpodeltesto2"/>
        <w:spacing w:line="240" w:lineRule="auto"/>
        <w:ind w:left="680" w:hanging="680"/>
        <w:rPr>
          <w:rFonts w:ascii="Garamond" w:hAnsi="Garamond"/>
          <w:b/>
          <w:szCs w:val="24"/>
          <w:lang w:val="it-IT"/>
        </w:rPr>
      </w:pPr>
    </w:p>
    <w:p w14:paraId="68636FA5" w14:textId="481823B0" w:rsidR="00DA6045" w:rsidRPr="00BA1D75" w:rsidRDefault="00A82265" w:rsidP="00DA6045">
      <w:pPr>
        <w:pStyle w:val="Corpodeltesto2"/>
        <w:spacing w:line="240" w:lineRule="auto"/>
        <w:ind w:left="0" w:firstLine="0"/>
        <w:rPr>
          <w:rFonts w:ascii="Garamond" w:hAnsi="Garamond"/>
          <w:lang w:val="it-IT"/>
        </w:rPr>
      </w:pPr>
      <w:r w:rsidRPr="00BA1D75">
        <w:rPr>
          <w:rFonts w:ascii="Garamond" w:hAnsi="Garamond"/>
          <w:i/>
          <w:lang w:val="it-IT"/>
        </w:rPr>
        <w:t>-</w:t>
      </w:r>
      <w:r w:rsidR="00DA6045" w:rsidRPr="00BA1D75">
        <w:rPr>
          <w:rFonts w:ascii="Garamond" w:hAnsi="Garamond"/>
          <w:i/>
          <w:lang w:val="it-IT"/>
        </w:rPr>
        <w:t xml:space="preserve">Smart city e social </w:t>
      </w:r>
      <w:proofErr w:type="spellStart"/>
      <w:r w:rsidR="00DA6045" w:rsidRPr="00BA1D75">
        <w:rPr>
          <w:rFonts w:ascii="Garamond" w:hAnsi="Garamond"/>
          <w:i/>
          <w:lang w:val="it-IT"/>
        </w:rPr>
        <w:t>housing</w:t>
      </w:r>
      <w:proofErr w:type="spellEnd"/>
      <w:r w:rsidR="00DA6045" w:rsidRPr="00BA1D75">
        <w:rPr>
          <w:rFonts w:ascii="Garamond" w:hAnsi="Garamond"/>
          <w:i/>
          <w:lang w:val="it-IT"/>
        </w:rPr>
        <w:t>: una convergenza ancora “in pianta”, da realizzare in concreto</w:t>
      </w:r>
      <w:r w:rsidR="00DA6045" w:rsidRPr="00BA1D75">
        <w:rPr>
          <w:rFonts w:ascii="Garamond" w:hAnsi="Garamond"/>
          <w:lang w:val="it-IT"/>
        </w:rPr>
        <w:t xml:space="preserve">, in 1 </w:t>
      </w:r>
      <w:r w:rsidR="00DA6045" w:rsidRPr="00BA1D75">
        <w:rPr>
          <w:rFonts w:ascii="Garamond" w:hAnsi="Garamond"/>
          <w:i/>
          <w:lang w:val="it-IT"/>
        </w:rPr>
        <w:t>Osservatorio Smart City. Newsletter di informazione</w:t>
      </w:r>
      <w:r w:rsidRPr="00BA1D75">
        <w:rPr>
          <w:rFonts w:ascii="Garamond" w:hAnsi="Garamond"/>
          <w:lang w:val="it-IT"/>
        </w:rPr>
        <w:t>, m</w:t>
      </w:r>
      <w:r w:rsidR="00DA6045" w:rsidRPr="00BA1D75">
        <w:rPr>
          <w:rFonts w:ascii="Garamond" w:hAnsi="Garamond"/>
          <w:lang w:val="it-IT"/>
        </w:rPr>
        <w:t>aggio 2019</w:t>
      </w:r>
    </w:p>
    <w:p w14:paraId="7E547C6F" w14:textId="77777777" w:rsidR="00DA6045" w:rsidRPr="00BA1D75" w:rsidRDefault="00DA6045" w:rsidP="00DA6045">
      <w:pPr>
        <w:spacing w:after="120"/>
        <w:ind w:left="360" w:hanging="360"/>
        <w:jc w:val="both"/>
        <w:rPr>
          <w:rFonts w:ascii="Garamond" w:hAnsi="Garamond"/>
        </w:rPr>
      </w:pPr>
    </w:p>
    <w:p w14:paraId="372AC1AB" w14:textId="615FFCF9" w:rsidR="00DA6045" w:rsidRPr="00BA1D75" w:rsidRDefault="00DA6045" w:rsidP="00DA6045">
      <w:pPr>
        <w:spacing w:after="120"/>
        <w:ind w:left="360" w:hanging="360"/>
        <w:jc w:val="both"/>
        <w:rPr>
          <w:rFonts w:ascii="Garamond" w:hAnsi="Garamond"/>
        </w:rPr>
      </w:pPr>
      <w:r w:rsidRPr="00BA1D75">
        <w:rPr>
          <w:rFonts w:ascii="Garamond" w:hAnsi="Garamond"/>
        </w:rPr>
        <w:t>-Ha contribuit</w:t>
      </w:r>
      <w:r w:rsidR="00A82265" w:rsidRPr="00BA1D75">
        <w:rPr>
          <w:rFonts w:ascii="Garamond" w:hAnsi="Garamond"/>
        </w:rPr>
        <w:t>o all’aggiornamento del cap. 3</w:t>
      </w:r>
      <w:r w:rsidRPr="00BA1D75">
        <w:rPr>
          <w:rFonts w:ascii="Garamond" w:hAnsi="Garamond"/>
        </w:rPr>
        <w:t xml:space="preserve">, </w:t>
      </w:r>
      <w:r w:rsidRPr="00BA1D75">
        <w:rPr>
          <w:rFonts w:ascii="Garamond" w:hAnsi="Garamond"/>
          <w:i/>
        </w:rPr>
        <w:t>I procedimenti amministrativi in materia ambientale</w:t>
      </w:r>
      <w:r w:rsidRPr="00BA1D75">
        <w:rPr>
          <w:rFonts w:ascii="Garamond" w:hAnsi="Garamond"/>
        </w:rPr>
        <w:t xml:space="preserve">, nel volume a cura di A. </w:t>
      </w:r>
      <w:proofErr w:type="spellStart"/>
      <w:r w:rsidRPr="00BA1D75">
        <w:rPr>
          <w:rFonts w:ascii="Garamond" w:hAnsi="Garamond"/>
        </w:rPr>
        <w:t>Crosetti</w:t>
      </w:r>
      <w:proofErr w:type="spellEnd"/>
      <w:r w:rsidRPr="00BA1D75">
        <w:rPr>
          <w:rFonts w:ascii="Garamond" w:hAnsi="Garamond"/>
        </w:rPr>
        <w:t xml:space="preserve">, R. Ferrara, F. Fracchia, </w:t>
      </w:r>
      <w:r w:rsidRPr="00BA1D75">
        <w:rPr>
          <w:rFonts w:ascii="Garamond" w:hAnsi="Garamond"/>
          <w:i/>
        </w:rPr>
        <w:t>Introduzione al diritto dell’ambiente</w:t>
      </w:r>
      <w:r w:rsidRPr="00BA1D75">
        <w:rPr>
          <w:rFonts w:ascii="Garamond" w:hAnsi="Garamond"/>
        </w:rPr>
        <w:t>, Laterza, 2018</w:t>
      </w:r>
    </w:p>
    <w:p w14:paraId="0FF14D2F" w14:textId="77777777" w:rsidR="00DA6045" w:rsidRPr="00BA1D75" w:rsidRDefault="00DA6045" w:rsidP="00CF6A4E">
      <w:pPr>
        <w:pStyle w:val="Corpodeltesto2"/>
        <w:spacing w:line="240" w:lineRule="auto"/>
        <w:rPr>
          <w:rFonts w:ascii="Garamond" w:hAnsi="Garamond"/>
          <w:szCs w:val="24"/>
          <w:lang w:val="it-IT"/>
        </w:rPr>
      </w:pPr>
    </w:p>
    <w:p w14:paraId="3FE94FA1" w14:textId="13906B56" w:rsidR="00CF6A4E" w:rsidRPr="00BA1D75" w:rsidRDefault="00CF6A4E" w:rsidP="00CF6A4E">
      <w:pPr>
        <w:pStyle w:val="Corpodeltesto2"/>
        <w:spacing w:line="240" w:lineRule="auto"/>
        <w:rPr>
          <w:rFonts w:ascii="Garamond" w:hAnsi="Garamond"/>
          <w:szCs w:val="24"/>
          <w:lang w:val="it-IT"/>
        </w:rPr>
      </w:pPr>
      <w:r w:rsidRPr="00BA1D75">
        <w:rPr>
          <w:rFonts w:ascii="Garamond" w:hAnsi="Garamond"/>
          <w:szCs w:val="24"/>
          <w:lang w:val="it-IT"/>
        </w:rPr>
        <w:t>-</w:t>
      </w:r>
      <w:hyperlink r:id="rId22" w:history="1">
        <w:r w:rsidRPr="00BA1D75">
          <w:rPr>
            <w:rStyle w:val="Collegamentoipertestuale"/>
            <w:rFonts w:ascii="Garamond" w:hAnsi="Garamond"/>
            <w:i/>
            <w:szCs w:val="24"/>
            <w:lang w:val="it-IT"/>
          </w:rPr>
          <w:t xml:space="preserve">Veneto y </w:t>
        </w:r>
        <w:proofErr w:type="spellStart"/>
        <w:r w:rsidRPr="00BA1D75">
          <w:rPr>
            <w:rStyle w:val="Collegamentoipertestuale"/>
            <w:rFonts w:ascii="Garamond" w:hAnsi="Garamond"/>
            <w:i/>
            <w:szCs w:val="24"/>
            <w:lang w:val="it-IT"/>
          </w:rPr>
          <w:t>Lombardía</w:t>
        </w:r>
        <w:proofErr w:type="spellEnd"/>
        <w:r w:rsidRPr="00BA1D75">
          <w:rPr>
            <w:rStyle w:val="Collegamentoipertestuale"/>
            <w:rFonts w:ascii="Garamond" w:hAnsi="Garamond"/>
            <w:i/>
            <w:szCs w:val="24"/>
            <w:lang w:val="it-IT"/>
          </w:rPr>
          <w:t xml:space="preserve">, </w:t>
        </w:r>
        <w:proofErr w:type="spellStart"/>
        <w:r w:rsidRPr="00BA1D75">
          <w:rPr>
            <w:rStyle w:val="Collegamentoipertestuale"/>
            <w:rFonts w:ascii="Garamond" w:hAnsi="Garamond"/>
            <w:i/>
            <w:szCs w:val="24"/>
            <w:lang w:val="it-IT"/>
          </w:rPr>
          <w:t>hacia</w:t>
        </w:r>
        <w:proofErr w:type="spellEnd"/>
        <w:r w:rsidRPr="00BA1D75">
          <w:rPr>
            <w:rStyle w:val="Collegamentoipertestuale"/>
            <w:rFonts w:ascii="Garamond" w:hAnsi="Garamond"/>
            <w:i/>
            <w:szCs w:val="24"/>
            <w:lang w:val="it-IT"/>
          </w:rPr>
          <w:t xml:space="preserve"> </w:t>
        </w:r>
        <w:proofErr w:type="spellStart"/>
        <w:r w:rsidRPr="00BA1D75">
          <w:rPr>
            <w:rStyle w:val="Collegamentoipertestuale"/>
            <w:rFonts w:ascii="Garamond" w:hAnsi="Garamond"/>
            <w:i/>
            <w:szCs w:val="24"/>
            <w:lang w:val="it-IT"/>
          </w:rPr>
          <w:t>mayores</w:t>
        </w:r>
        <w:proofErr w:type="spellEnd"/>
        <w:r w:rsidRPr="00BA1D75">
          <w:rPr>
            <w:rStyle w:val="Collegamentoipertestuale"/>
            <w:rFonts w:ascii="Garamond" w:hAnsi="Garamond"/>
            <w:i/>
            <w:szCs w:val="24"/>
            <w:lang w:val="it-IT"/>
          </w:rPr>
          <w:t xml:space="preserve"> </w:t>
        </w:r>
        <w:proofErr w:type="spellStart"/>
        <w:r w:rsidRPr="00BA1D75">
          <w:rPr>
            <w:rStyle w:val="Collegamentoipertestuale"/>
            <w:rFonts w:ascii="Garamond" w:hAnsi="Garamond"/>
            <w:i/>
            <w:szCs w:val="24"/>
            <w:lang w:val="it-IT"/>
          </w:rPr>
          <w:t>cotas</w:t>
        </w:r>
        <w:proofErr w:type="spellEnd"/>
        <w:r w:rsidRPr="00BA1D75">
          <w:rPr>
            <w:rStyle w:val="Collegamentoipertestuale"/>
            <w:rFonts w:ascii="Garamond" w:hAnsi="Garamond"/>
            <w:i/>
            <w:szCs w:val="24"/>
            <w:lang w:val="it-IT"/>
          </w:rPr>
          <w:t xml:space="preserve"> de </w:t>
        </w:r>
        <w:proofErr w:type="spellStart"/>
        <w:r w:rsidRPr="00BA1D75">
          <w:rPr>
            <w:rStyle w:val="Collegamentoipertestuale"/>
            <w:rFonts w:ascii="Garamond" w:hAnsi="Garamond"/>
            <w:i/>
            <w:szCs w:val="24"/>
            <w:lang w:val="it-IT"/>
          </w:rPr>
          <w:t>autonomía</w:t>
        </w:r>
        <w:proofErr w:type="spellEnd"/>
        <w:r w:rsidRPr="00BA1D75">
          <w:rPr>
            <w:rStyle w:val="Collegamentoipertestuale"/>
            <w:rFonts w:ascii="Garamond" w:hAnsi="Garamond"/>
            <w:i/>
            <w:szCs w:val="24"/>
            <w:lang w:val="it-IT"/>
          </w:rPr>
          <w:t xml:space="preserve">: ¿una Italia de </w:t>
        </w:r>
        <w:proofErr w:type="spellStart"/>
        <w:r w:rsidRPr="00BA1D75">
          <w:rPr>
            <w:rStyle w:val="Collegamentoipertestuale"/>
            <w:rFonts w:ascii="Garamond" w:hAnsi="Garamond"/>
            <w:i/>
            <w:szCs w:val="24"/>
            <w:lang w:val="it-IT"/>
          </w:rPr>
          <w:t>dos</w:t>
        </w:r>
        <w:proofErr w:type="spellEnd"/>
        <w:r w:rsidRPr="00BA1D75">
          <w:rPr>
            <w:rStyle w:val="Collegamentoipertestuale"/>
            <w:rFonts w:ascii="Garamond" w:hAnsi="Garamond"/>
            <w:i/>
            <w:szCs w:val="24"/>
            <w:lang w:val="it-IT"/>
          </w:rPr>
          <w:t xml:space="preserve"> </w:t>
        </w:r>
        <w:proofErr w:type="spellStart"/>
        <w:r w:rsidRPr="00BA1D75">
          <w:rPr>
            <w:rStyle w:val="Collegamentoipertestuale"/>
            <w:rFonts w:ascii="Garamond" w:hAnsi="Garamond"/>
            <w:i/>
            <w:szCs w:val="24"/>
            <w:lang w:val="it-IT"/>
          </w:rPr>
          <w:t>velocidades</w:t>
        </w:r>
        <w:proofErr w:type="spellEnd"/>
        <w:r w:rsidRPr="00BA1D75">
          <w:rPr>
            <w:rStyle w:val="Collegamentoipertestuale"/>
            <w:rFonts w:ascii="Garamond" w:hAnsi="Garamond"/>
            <w:i/>
            <w:szCs w:val="24"/>
            <w:lang w:val="it-IT"/>
          </w:rPr>
          <w:t>?</w:t>
        </w:r>
      </w:hyperlink>
      <w:r w:rsidRPr="00BA1D75">
        <w:rPr>
          <w:rFonts w:ascii="Garamond" w:hAnsi="Garamond"/>
          <w:szCs w:val="24"/>
          <w:lang w:val="it-IT"/>
        </w:rPr>
        <w:t>, in www.idpbarcelona.net, 9 novembre 2017</w:t>
      </w:r>
    </w:p>
    <w:p w14:paraId="05D68B90" w14:textId="77777777" w:rsidR="006F4AA6" w:rsidRPr="00BA1D75" w:rsidRDefault="006F4AA6" w:rsidP="006F4AA6">
      <w:pPr>
        <w:spacing w:after="120"/>
        <w:ind w:left="360" w:hanging="360"/>
        <w:rPr>
          <w:rFonts w:ascii="Garamond" w:hAnsi="Garamond"/>
          <w:lang w:val="en-US"/>
        </w:rPr>
      </w:pPr>
    </w:p>
    <w:p w14:paraId="59009164" w14:textId="77777777" w:rsidR="006F4AA6" w:rsidRPr="00BA1D75" w:rsidRDefault="006F4AA6" w:rsidP="006F4AA6">
      <w:pPr>
        <w:spacing w:after="120"/>
        <w:ind w:left="360" w:hanging="360"/>
        <w:jc w:val="both"/>
        <w:rPr>
          <w:rFonts w:ascii="Garamond" w:hAnsi="Garamond"/>
          <w:lang w:val="en-US"/>
        </w:rPr>
      </w:pPr>
      <w:r w:rsidRPr="00BA1D75">
        <w:rPr>
          <w:rFonts w:ascii="Garamond" w:hAnsi="Garamond"/>
          <w:lang w:val="en-US"/>
        </w:rPr>
        <w:t xml:space="preserve">-Ha </w:t>
      </w:r>
      <w:proofErr w:type="spellStart"/>
      <w:r w:rsidRPr="00BA1D75">
        <w:rPr>
          <w:rFonts w:ascii="Garamond" w:hAnsi="Garamond"/>
          <w:lang w:val="en-US"/>
        </w:rPr>
        <w:t>contribuito</w:t>
      </w:r>
      <w:proofErr w:type="spellEnd"/>
      <w:r w:rsidRPr="00BA1D75">
        <w:rPr>
          <w:rFonts w:ascii="Garamond" w:hAnsi="Garamond"/>
          <w:lang w:val="en-US"/>
        </w:rPr>
        <w:t xml:space="preserve"> </w:t>
      </w:r>
      <w:proofErr w:type="spellStart"/>
      <w:r w:rsidRPr="00BA1D75">
        <w:rPr>
          <w:rFonts w:ascii="Garamond" w:hAnsi="Garamond"/>
          <w:lang w:val="en-US"/>
        </w:rPr>
        <w:t>regolarmente</w:t>
      </w:r>
      <w:proofErr w:type="spellEnd"/>
      <w:r w:rsidRPr="00BA1D75">
        <w:rPr>
          <w:rFonts w:ascii="Garamond" w:hAnsi="Garamond"/>
          <w:lang w:val="en-US"/>
        </w:rPr>
        <w:t xml:space="preserve"> con note </w:t>
      </w:r>
      <w:proofErr w:type="spellStart"/>
      <w:r w:rsidRPr="00BA1D75">
        <w:rPr>
          <w:rFonts w:ascii="Garamond" w:hAnsi="Garamond"/>
          <w:lang w:val="en-US"/>
        </w:rPr>
        <w:t>redazionali</w:t>
      </w:r>
      <w:proofErr w:type="spellEnd"/>
      <w:r w:rsidRPr="00BA1D75">
        <w:rPr>
          <w:rFonts w:ascii="Garamond" w:hAnsi="Garamond"/>
          <w:lang w:val="en-US"/>
        </w:rPr>
        <w:t xml:space="preserve"> per la </w:t>
      </w:r>
      <w:proofErr w:type="spellStart"/>
      <w:r w:rsidRPr="00BA1D75">
        <w:rPr>
          <w:rFonts w:ascii="Garamond" w:hAnsi="Garamond"/>
          <w:lang w:val="en-US"/>
        </w:rPr>
        <w:t>Rivista</w:t>
      </w:r>
      <w:proofErr w:type="spellEnd"/>
      <w:r w:rsidRPr="00BA1D75">
        <w:rPr>
          <w:rFonts w:ascii="Garamond" w:hAnsi="Garamond"/>
          <w:lang w:val="en-US"/>
        </w:rPr>
        <w:t xml:space="preserve"> “</w:t>
      </w:r>
      <w:r w:rsidRPr="00BA1D75">
        <w:rPr>
          <w:rFonts w:ascii="Garamond" w:hAnsi="Garamond"/>
          <w:b/>
          <w:lang w:val="en-US"/>
        </w:rPr>
        <w:t>IL FORO ITALIANO</w:t>
      </w:r>
      <w:r w:rsidRPr="00BA1D75">
        <w:rPr>
          <w:rFonts w:ascii="Garamond" w:hAnsi="Garamond"/>
          <w:lang w:val="en-US"/>
        </w:rPr>
        <w:t>”, 2009-2013</w:t>
      </w:r>
    </w:p>
    <w:p w14:paraId="71AB7050" w14:textId="77777777" w:rsidR="006F4AA6" w:rsidRPr="00BA1D75" w:rsidRDefault="006F4AA6" w:rsidP="002821FA">
      <w:pPr>
        <w:pStyle w:val="Corpodeltesto2"/>
        <w:pBdr>
          <w:bottom w:val="single" w:sz="4" w:space="1" w:color="auto"/>
        </w:pBdr>
        <w:spacing w:line="240" w:lineRule="auto"/>
        <w:ind w:left="0" w:firstLine="0"/>
        <w:rPr>
          <w:rFonts w:ascii="Garamond" w:hAnsi="Garamond"/>
          <w:b/>
          <w:szCs w:val="24"/>
          <w:lang w:val="it-IT"/>
        </w:rPr>
      </w:pPr>
    </w:p>
    <w:p w14:paraId="7CD0CF3E" w14:textId="77777777" w:rsidR="006F4AA6" w:rsidRPr="00BA1D75" w:rsidRDefault="006F4AA6" w:rsidP="002821FA">
      <w:pPr>
        <w:pStyle w:val="Corpodeltesto2"/>
        <w:pBdr>
          <w:bottom w:val="single" w:sz="4" w:space="1" w:color="auto"/>
        </w:pBdr>
        <w:spacing w:line="240" w:lineRule="auto"/>
        <w:ind w:left="0" w:firstLine="0"/>
        <w:rPr>
          <w:rFonts w:ascii="Garamond" w:hAnsi="Garamond"/>
          <w:b/>
          <w:szCs w:val="24"/>
          <w:lang w:val="it-IT"/>
        </w:rPr>
      </w:pPr>
    </w:p>
    <w:p w14:paraId="687394A2" w14:textId="77777777" w:rsidR="00CF6A4E" w:rsidRPr="00BA1D75" w:rsidRDefault="00CF6A4E" w:rsidP="002821FA">
      <w:pPr>
        <w:pStyle w:val="Corpodeltesto2"/>
        <w:pBdr>
          <w:bottom w:val="single" w:sz="4" w:space="1" w:color="auto"/>
        </w:pBdr>
        <w:spacing w:line="240" w:lineRule="auto"/>
        <w:ind w:left="0" w:firstLine="0"/>
        <w:rPr>
          <w:rFonts w:ascii="Garamond" w:hAnsi="Garamond"/>
          <w:b/>
          <w:szCs w:val="24"/>
          <w:lang w:val="it-IT"/>
        </w:rPr>
      </w:pPr>
    </w:p>
    <w:p w14:paraId="3519F9E5" w14:textId="77777777" w:rsidR="00CF6A4E" w:rsidRPr="00BA1D75" w:rsidRDefault="00CF6A4E" w:rsidP="002821FA">
      <w:pPr>
        <w:pStyle w:val="Corpodeltesto2"/>
        <w:pBdr>
          <w:bottom w:val="single" w:sz="4" w:space="1" w:color="auto"/>
        </w:pBdr>
        <w:spacing w:line="240" w:lineRule="auto"/>
        <w:ind w:left="0" w:firstLine="0"/>
        <w:rPr>
          <w:rFonts w:ascii="Garamond" w:hAnsi="Garamond"/>
          <w:b/>
          <w:szCs w:val="24"/>
          <w:lang w:val="it-IT"/>
        </w:rPr>
      </w:pPr>
    </w:p>
    <w:p w14:paraId="1F6A59A0" w14:textId="77777777" w:rsidR="0039136A" w:rsidRPr="00BA1D75" w:rsidRDefault="00200428" w:rsidP="002821FA">
      <w:pPr>
        <w:pStyle w:val="Corpodeltesto2"/>
        <w:pBdr>
          <w:bottom w:val="single" w:sz="4" w:space="1" w:color="auto"/>
        </w:pBdr>
        <w:spacing w:line="240" w:lineRule="auto"/>
        <w:ind w:left="0" w:firstLine="0"/>
        <w:rPr>
          <w:rFonts w:ascii="Garamond" w:hAnsi="Garamond"/>
          <w:b/>
          <w:sz w:val="28"/>
          <w:szCs w:val="28"/>
          <w:lang w:val="it-IT"/>
        </w:rPr>
      </w:pPr>
      <w:r w:rsidRPr="00BA1D75">
        <w:rPr>
          <w:rFonts w:ascii="Garamond" w:hAnsi="Garamond"/>
          <w:b/>
          <w:sz w:val="28"/>
          <w:szCs w:val="28"/>
          <w:lang w:val="it-IT"/>
        </w:rPr>
        <w:t>COORDINAMENTO REDAZIONALE DEI SEGUENTI VOLUMI</w:t>
      </w:r>
    </w:p>
    <w:p w14:paraId="4DFD0A2B" w14:textId="77777777" w:rsidR="0039136A" w:rsidRPr="00BA1D75" w:rsidRDefault="0039136A" w:rsidP="002821FA">
      <w:pPr>
        <w:pStyle w:val="Corpodeltesto2"/>
        <w:spacing w:line="240" w:lineRule="auto"/>
        <w:ind w:left="680" w:hanging="680"/>
        <w:rPr>
          <w:rFonts w:ascii="Garamond" w:hAnsi="Garamond"/>
          <w:b/>
          <w:szCs w:val="24"/>
          <w:lang w:val="it-IT"/>
        </w:rPr>
      </w:pPr>
    </w:p>
    <w:p w14:paraId="76EBD9F6" w14:textId="5FC26CCE" w:rsidR="00F259F8" w:rsidRDefault="00F259F8" w:rsidP="002821FA">
      <w:pPr>
        <w:pStyle w:val="Corpodeltesto2"/>
        <w:spacing w:line="240" w:lineRule="auto"/>
        <w:ind w:left="680" w:hanging="680"/>
        <w:rPr>
          <w:rFonts w:ascii="Garamond" w:hAnsi="Garamond"/>
          <w:szCs w:val="24"/>
          <w:lang w:val="en-GB" w:eastAsia="it-IT"/>
        </w:rPr>
      </w:pPr>
      <w:r w:rsidRPr="00BA1D75">
        <w:rPr>
          <w:rFonts w:ascii="Garamond" w:hAnsi="Garamond"/>
          <w:szCs w:val="24"/>
          <w:lang w:val="it-IT"/>
        </w:rPr>
        <w:t xml:space="preserve">- </w:t>
      </w:r>
      <w:r w:rsidRPr="00BA1D75">
        <w:rPr>
          <w:rFonts w:ascii="Garamond" w:hAnsi="Garamond"/>
          <w:szCs w:val="24"/>
          <w:lang w:val="en-GB" w:eastAsia="it-IT"/>
        </w:rPr>
        <w:t xml:space="preserve">F. </w:t>
      </w:r>
      <w:proofErr w:type="spellStart"/>
      <w:r w:rsidRPr="00BA1D75">
        <w:rPr>
          <w:rFonts w:ascii="Garamond" w:hAnsi="Garamond"/>
          <w:szCs w:val="24"/>
          <w:lang w:val="en-GB" w:eastAsia="it-IT"/>
        </w:rPr>
        <w:t>Fracchia</w:t>
      </w:r>
      <w:proofErr w:type="spellEnd"/>
      <w:r w:rsidRPr="00BA1D75">
        <w:rPr>
          <w:rFonts w:ascii="Garamond" w:hAnsi="Garamond"/>
          <w:szCs w:val="24"/>
          <w:lang w:val="en-GB" w:eastAsia="it-IT"/>
        </w:rPr>
        <w:t xml:space="preserve">, </w:t>
      </w:r>
      <w:r w:rsidRPr="00BA1D75">
        <w:rPr>
          <w:rFonts w:ascii="Garamond" w:hAnsi="Garamond"/>
          <w:i/>
          <w:szCs w:val="24"/>
          <w:lang w:val="en-GB" w:eastAsia="it-IT"/>
        </w:rPr>
        <w:t>Environmental law. Principles, definitions and protection models</w:t>
      </w:r>
      <w:r w:rsidR="009A457C" w:rsidRPr="00BA1D75">
        <w:rPr>
          <w:rFonts w:ascii="Garamond" w:hAnsi="Garamond"/>
          <w:szCs w:val="24"/>
          <w:lang w:val="en-GB" w:eastAsia="it-IT"/>
        </w:rPr>
        <w:t xml:space="preserve">, </w:t>
      </w:r>
      <w:proofErr w:type="spellStart"/>
      <w:r w:rsidR="009A457C" w:rsidRPr="00BA1D75">
        <w:rPr>
          <w:rFonts w:ascii="Garamond" w:hAnsi="Garamond"/>
          <w:szCs w:val="24"/>
          <w:lang w:val="en-GB" w:eastAsia="it-IT"/>
        </w:rPr>
        <w:t>Editoriale</w:t>
      </w:r>
      <w:proofErr w:type="spellEnd"/>
      <w:r w:rsidRPr="00BA1D75">
        <w:rPr>
          <w:rFonts w:ascii="Garamond" w:hAnsi="Garamond"/>
          <w:szCs w:val="24"/>
          <w:lang w:val="en-GB" w:eastAsia="it-IT"/>
        </w:rPr>
        <w:t xml:space="preserve"> </w:t>
      </w:r>
      <w:proofErr w:type="spellStart"/>
      <w:r w:rsidRPr="00BA1D75">
        <w:rPr>
          <w:rFonts w:ascii="Garamond" w:hAnsi="Garamond"/>
          <w:szCs w:val="24"/>
          <w:lang w:val="en-GB" w:eastAsia="it-IT"/>
        </w:rPr>
        <w:t>Scientifica</w:t>
      </w:r>
      <w:proofErr w:type="spellEnd"/>
      <w:r w:rsidRPr="00BA1D75">
        <w:rPr>
          <w:rFonts w:ascii="Garamond" w:hAnsi="Garamond"/>
          <w:szCs w:val="24"/>
          <w:lang w:val="en-GB" w:eastAsia="it-IT"/>
        </w:rPr>
        <w:t>, Napoli</w:t>
      </w:r>
      <w:r w:rsidR="00503FCB" w:rsidRPr="00BA1D75">
        <w:rPr>
          <w:rFonts w:ascii="Garamond" w:hAnsi="Garamond"/>
          <w:szCs w:val="24"/>
          <w:lang w:val="en-GB" w:eastAsia="it-IT"/>
        </w:rPr>
        <w:t>, 2018</w:t>
      </w:r>
    </w:p>
    <w:p w14:paraId="71E37FEA" w14:textId="77777777" w:rsidR="00B0096B" w:rsidRPr="00BA1D75" w:rsidRDefault="00B0096B" w:rsidP="002821FA">
      <w:pPr>
        <w:pStyle w:val="Corpodeltesto2"/>
        <w:spacing w:line="240" w:lineRule="auto"/>
        <w:ind w:left="680" w:hanging="680"/>
        <w:rPr>
          <w:rFonts w:ascii="Garamond" w:hAnsi="Garamond"/>
          <w:b/>
          <w:szCs w:val="24"/>
          <w:lang w:val="it-IT"/>
        </w:rPr>
      </w:pPr>
    </w:p>
    <w:p w14:paraId="7F7BF28D" w14:textId="526668CF" w:rsidR="00200428" w:rsidRPr="00BA1D75" w:rsidRDefault="00200428" w:rsidP="002821FA">
      <w:pPr>
        <w:ind w:left="357" w:hanging="357"/>
        <w:jc w:val="both"/>
        <w:rPr>
          <w:rFonts w:ascii="Garamond" w:hAnsi="Garamond"/>
        </w:rPr>
      </w:pPr>
      <w:r w:rsidRPr="00BA1D75">
        <w:rPr>
          <w:rFonts w:ascii="Garamond" w:hAnsi="Garamond"/>
        </w:rPr>
        <w:t xml:space="preserve">- F. </w:t>
      </w:r>
      <w:r w:rsidRPr="00BA1D75">
        <w:rPr>
          <w:rFonts w:ascii="Garamond" w:hAnsi="Garamond"/>
          <w:smallCaps/>
        </w:rPr>
        <w:t>Fracchia</w:t>
      </w:r>
      <w:r w:rsidRPr="00BA1D75">
        <w:rPr>
          <w:rFonts w:ascii="Garamond" w:hAnsi="Garamond"/>
        </w:rPr>
        <w:t xml:space="preserve"> (a cura di), </w:t>
      </w:r>
      <w:r w:rsidRPr="00BA1D75">
        <w:rPr>
          <w:rFonts w:ascii="Garamond" w:hAnsi="Garamond"/>
          <w:i/>
        </w:rPr>
        <w:t>Materiali per una comparazione in tema di responsabilità civile e amministrativa</w:t>
      </w:r>
      <w:r w:rsidRPr="00BA1D75">
        <w:rPr>
          <w:rFonts w:ascii="Garamond" w:hAnsi="Garamond"/>
        </w:rPr>
        <w:t>, Napol</w:t>
      </w:r>
      <w:r w:rsidR="007F6E88" w:rsidRPr="00BA1D75">
        <w:rPr>
          <w:rFonts w:ascii="Garamond" w:hAnsi="Garamond"/>
        </w:rPr>
        <w:t>i, Editoriale scientifica, 2011</w:t>
      </w:r>
    </w:p>
    <w:p w14:paraId="511510BF" w14:textId="77777777" w:rsidR="00200428" w:rsidRPr="00BA1D75" w:rsidRDefault="00200428" w:rsidP="002821FA">
      <w:pPr>
        <w:ind w:left="357" w:hanging="357"/>
        <w:jc w:val="both"/>
        <w:rPr>
          <w:rFonts w:ascii="Garamond" w:hAnsi="Garamond"/>
        </w:rPr>
      </w:pPr>
    </w:p>
    <w:p w14:paraId="30303D3D" w14:textId="62537BC9" w:rsidR="00200428" w:rsidRPr="00BA1D75" w:rsidRDefault="00200428" w:rsidP="002821FA">
      <w:pPr>
        <w:ind w:left="357" w:hanging="357"/>
        <w:jc w:val="both"/>
        <w:rPr>
          <w:rFonts w:ascii="Garamond" w:hAnsi="Garamond"/>
        </w:rPr>
      </w:pPr>
      <w:r w:rsidRPr="00BA1D75">
        <w:rPr>
          <w:rFonts w:ascii="Garamond" w:hAnsi="Garamond"/>
        </w:rPr>
        <w:t xml:space="preserve">- </w:t>
      </w:r>
      <w:r w:rsidRPr="00BA1D75">
        <w:rPr>
          <w:rFonts w:ascii="Garamond" w:hAnsi="Garamond"/>
          <w:smallCaps/>
        </w:rPr>
        <w:t xml:space="preserve">Aa. </w:t>
      </w:r>
      <w:proofErr w:type="spellStart"/>
      <w:r w:rsidRPr="00BA1D75">
        <w:rPr>
          <w:rFonts w:ascii="Garamond" w:hAnsi="Garamond"/>
          <w:smallCaps/>
        </w:rPr>
        <w:t>Vv</w:t>
      </w:r>
      <w:proofErr w:type="spellEnd"/>
      <w:r w:rsidRPr="00BA1D75">
        <w:rPr>
          <w:rFonts w:ascii="Garamond" w:hAnsi="Garamond"/>
        </w:rPr>
        <w:t xml:space="preserve">., </w:t>
      </w:r>
      <w:proofErr w:type="spellStart"/>
      <w:r w:rsidR="00233FA0" w:rsidRPr="00BA1D75">
        <w:rPr>
          <w:rFonts w:ascii="Garamond" w:hAnsi="Garamond"/>
          <w:i/>
        </w:rPr>
        <w:t>Climate</w:t>
      </w:r>
      <w:proofErr w:type="spellEnd"/>
      <w:r w:rsidR="00233FA0" w:rsidRPr="00BA1D75">
        <w:rPr>
          <w:rFonts w:ascii="Garamond" w:hAnsi="Garamond"/>
          <w:i/>
        </w:rPr>
        <w:t xml:space="preserve"> </w:t>
      </w:r>
      <w:proofErr w:type="spellStart"/>
      <w:r w:rsidR="00233FA0" w:rsidRPr="00BA1D75">
        <w:rPr>
          <w:rFonts w:ascii="Garamond" w:hAnsi="Garamond"/>
          <w:i/>
        </w:rPr>
        <w:t>C</w:t>
      </w:r>
      <w:r w:rsidRPr="00BA1D75">
        <w:rPr>
          <w:rFonts w:ascii="Garamond" w:hAnsi="Garamond"/>
          <w:i/>
        </w:rPr>
        <w:t>hange</w:t>
      </w:r>
      <w:proofErr w:type="spellEnd"/>
      <w:r w:rsidRPr="00BA1D75">
        <w:rPr>
          <w:rFonts w:ascii="Garamond" w:hAnsi="Garamond"/>
          <w:i/>
        </w:rPr>
        <w:t>: la risposta del diritto</w:t>
      </w:r>
      <w:r w:rsidRPr="00BA1D75">
        <w:rPr>
          <w:rFonts w:ascii="Garamond" w:hAnsi="Garamond"/>
        </w:rPr>
        <w:t xml:space="preserve">, a cura di </w:t>
      </w:r>
      <w:r w:rsidRPr="00BA1D75">
        <w:rPr>
          <w:rFonts w:ascii="Garamond" w:hAnsi="Garamond"/>
          <w:smallCaps/>
        </w:rPr>
        <w:t>F. Fracchia-M. Occhiena</w:t>
      </w:r>
      <w:r w:rsidR="00CB5E9C" w:rsidRPr="00BA1D75">
        <w:rPr>
          <w:rFonts w:ascii="Garamond" w:hAnsi="Garamond"/>
        </w:rPr>
        <w:t>, Napoli, 2010</w:t>
      </w:r>
    </w:p>
    <w:p w14:paraId="45AA1C6F" w14:textId="77777777" w:rsidR="00200428" w:rsidRPr="00BA1D75" w:rsidRDefault="00200428" w:rsidP="002821FA">
      <w:pPr>
        <w:ind w:left="357" w:hanging="357"/>
        <w:jc w:val="both"/>
        <w:rPr>
          <w:rFonts w:ascii="Garamond" w:hAnsi="Garamond"/>
        </w:rPr>
      </w:pPr>
    </w:p>
    <w:p w14:paraId="2A11AEE9" w14:textId="77777777" w:rsidR="00200428" w:rsidRPr="00BA1D75" w:rsidRDefault="00200428" w:rsidP="002821FA">
      <w:pPr>
        <w:ind w:left="357" w:hanging="357"/>
        <w:jc w:val="both"/>
        <w:rPr>
          <w:rFonts w:ascii="Garamond" w:hAnsi="Garamond"/>
        </w:rPr>
      </w:pPr>
      <w:r w:rsidRPr="00BA1D75">
        <w:rPr>
          <w:rFonts w:ascii="Garamond" w:hAnsi="Garamond"/>
        </w:rPr>
        <w:t xml:space="preserve">- </w:t>
      </w:r>
      <w:r w:rsidRPr="00BA1D75">
        <w:rPr>
          <w:rFonts w:ascii="Garamond" w:hAnsi="Garamond"/>
          <w:smallCaps/>
        </w:rPr>
        <w:t xml:space="preserve">Aa. </w:t>
      </w:r>
      <w:proofErr w:type="spellStart"/>
      <w:r w:rsidRPr="00BA1D75">
        <w:rPr>
          <w:rFonts w:ascii="Garamond" w:hAnsi="Garamond"/>
          <w:smallCaps/>
        </w:rPr>
        <w:t>Vv</w:t>
      </w:r>
      <w:proofErr w:type="spellEnd"/>
      <w:r w:rsidRPr="00BA1D75">
        <w:rPr>
          <w:rFonts w:ascii="Garamond" w:hAnsi="Garamond"/>
        </w:rPr>
        <w:t xml:space="preserve">., </w:t>
      </w:r>
      <w:r w:rsidRPr="00BA1D75">
        <w:rPr>
          <w:rFonts w:ascii="Garamond" w:hAnsi="Garamond"/>
          <w:i/>
        </w:rPr>
        <w:t>Manuale di diritto pubblico</w:t>
      </w:r>
      <w:r w:rsidRPr="00BA1D75">
        <w:rPr>
          <w:rFonts w:ascii="Garamond" w:hAnsi="Garamond"/>
        </w:rPr>
        <w:t xml:space="preserve">, a cura di F. </w:t>
      </w:r>
      <w:r w:rsidRPr="00BA1D75">
        <w:rPr>
          <w:rFonts w:ascii="Garamond" w:hAnsi="Garamond"/>
          <w:smallCaps/>
        </w:rPr>
        <w:t>Fracchia</w:t>
      </w:r>
      <w:r w:rsidRPr="00BA1D75">
        <w:rPr>
          <w:rFonts w:ascii="Garamond" w:hAnsi="Garamond"/>
        </w:rPr>
        <w:t>, Napoli, 2010.</w:t>
      </w:r>
    </w:p>
    <w:p w14:paraId="036FD94B" w14:textId="77777777" w:rsidR="0039136A" w:rsidRPr="00BA1D75" w:rsidRDefault="0039136A" w:rsidP="002821FA">
      <w:pPr>
        <w:pStyle w:val="Corpodeltesto2"/>
        <w:spacing w:line="240" w:lineRule="auto"/>
        <w:ind w:left="0" w:firstLine="0"/>
        <w:rPr>
          <w:rFonts w:ascii="Garamond" w:hAnsi="Garamond"/>
          <w:szCs w:val="24"/>
          <w:lang w:val="it-IT"/>
        </w:rPr>
      </w:pPr>
    </w:p>
    <w:p w14:paraId="74EFD202" w14:textId="77777777" w:rsidR="001B1569" w:rsidRPr="00BA1D75" w:rsidRDefault="001B1569" w:rsidP="002821FA">
      <w:pPr>
        <w:pStyle w:val="Corpodeltesto2"/>
        <w:spacing w:line="240" w:lineRule="auto"/>
        <w:ind w:left="0" w:firstLine="0"/>
        <w:rPr>
          <w:rFonts w:ascii="Garamond" w:hAnsi="Garamond"/>
          <w:szCs w:val="24"/>
          <w:lang w:val="it-IT"/>
        </w:rPr>
      </w:pPr>
    </w:p>
    <w:p w14:paraId="0AA9053B" w14:textId="77777777" w:rsidR="00D73AEA" w:rsidRDefault="00D73AEA" w:rsidP="002821FA">
      <w:pPr>
        <w:pStyle w:val="Corpodeltesto2"/>
        <w:spacing w:line="240" w:lineRule="auto"/>
        <w:ind w:left="0" w:firstLine="0"/>
        <w:rPr>
          <w:rFonts w:ascii="Garamond" w:hAnsi="Garamond"/>
          <w:szCs w:val="24"/>
          <w:lang w:val="it-IT"/>
        </w:rPr>
      </w:pPr>
    </w:p>
    <w:p w14:paraId="7BEBDF04" w14:textId="106CDAC5" w:rsidR="00E90ABF" w:rsidRDefault="00E90ABF" w:rsidP="00E90ABF">
      <w:pPr>
        <w:pStyle w:val="Corpodeltesto2"/>
        <w:rPr>
          <w:rFonts w:ascii="Garamond" w:hAnsi="Garamond"/>
          <w:b/>
          <w:lang w:val="en-GB"/>
        </w:rPr>
      </w:pPr>
      <w:r>
        <w:rPr>
          <w:rFonts w:ascii="Garamond" w:hAnsi="Garamond"/>
          <w:b/>
          <w:lang w:val="en-GB"/>
        </w:rPr>
        <w:t>VALUTAZIONI DELLA DIDATTICA PRESSO L’UNIVERSITÀ BOCCONI</w:t>
      </w:r>
    </w:p>
    <w:p w14:paraId="2492023E" w14:textId="77777777" w:rsidR="00E90ABF" w:rsidRPr="00CA53E9" w:rsidRDefault="00E90ABF" w:rsidP="00E90ABF">
      <w:pPr>
        <w:pStyle w:val="Corpodeltesto2"/>
        <w:rPr>
          <w:rFonts w:ascii="Garamond" w:hAnsi="Garamond"/>
          <w:lang w:val="en-GB"/>
        </w:rPr>
      </w:pPr>
    </w:p>
    <w:tbl>
      <w:tblPr>
        <w:tblW w:w="9439" w:type="dxa"/>
        <w:tblInd w:w="-29" w:type="dxa"/>
        <w:tblLayout w:type="fixed"/>
        <w:tblCellMar>
          <w:left w:w="0" w:type="dxa"/>
          <w:right w:w="0" w:type="dxa"/>
        </w:tblCellMar>
        <w:tblLook w:val="04A0" w:firstRow="1" w:lastRow="0" w:firstColumn="1" w:lastColumn="0" w:noHBand="0" w:noVBand="1"/>
      </w:tblPr>
      <w:tblGrid>
        <w:gridCol w:w="728"/>
        <w:gridCol w:w="660"/>
        <w:gridCol w:w="758"/>
        <w:gridCol w:w="708"/>
        <w:gridCol w:w="709"/>
        <w:gridCol w:w="851"/>
        <w:gridCol w:w="708"/>
        <w:gridCol w:w="812"/>
        <w:gridCol w:w="748"/>
        <w:gridCol w:w="992"/>
        <w:gridCol w:w="953"/>
        <w:gridCol w:w="812"/>
      </w:tblGrid>
      <w:tr w:rsidR="00E90ABF" w:rsidRPr="00CA53E9" w14:paraId="087105B8" w14:textId="77777777" w:rsidTr="00C5719C">
        <w:trPr>
          <w:trHeight w:val="326"/>
        </w:trPr>
        <w:tc>
          <w:tcPr>
            <w:tcW w:w="728" w:type="dxa"/>
            <w:tcBorders>
              <w:top w:val="single" w:sz="8" w:space="0" w:color="000000"/>
              <w:left w:val="single" w:sz="8" w:space="0" w:color="000000"/>
              <w:bottom w:val="single" w:sz="8" w:space="0" w:color="000000"/>
              <w:right w:val="single" w:sz="8" w:space="0" w:color="000000"/>
            </w:tcBorders>
            <w:shd w:val="clear" w:color="auto" w:fill="9CC3E6"/>
          </w:tcPr>
          <w:p w14:paraId="22D793F7" w14:textId="77777777" w:rsidR="00E90ABF" w:rsidRPr="00CA53E9" w:rsidRDefault="00E90ABF" w:rsidP="00C5719C">
            <w:pPr>
              <w:rPr>
                <w:rFonts w:ascii="Calibri" w:hAnsi="Calibri"/>
              </w:rPr>
            </w:pPr>
          </w:p>
        </w:tc>
        <w:tc>
          <w:tcPr>
            <w:tcW w:w="660" w:type="dxa"/>
            <w:tcBorders>
              <w:top w:val="single" w:sz="8" w:space="0" w:color="000000"/>
              <w:left w:val="single" w:sz="8" w:space="0" w:color="000000"/>
              <w:bottom w:val="single" w:sz="8" w:space="0" w:color="000000"/>
              <w:right w:val="single" w:sz="8" w:space="0" w:color="000000"/>
            </w:tcBorders>
            <w:shd w:val="clear" w:color="auto" w:fill="9CC3E6"/>
          </w:tcPr>
          <w:p w14:paraId="435439C8" w14:textId="77777777" w:rsidR="00E90ABF" w:rsidRPr="00CA53E9" w:rsidRDefault="00E90ABF" w:rsidP="00C5719C">
            <w:pPr>
              <w:rPr>
                <w:rFonts w:ascii="Calibri" w:hAnsi="Calibri"/>
              </w:rPr>
            </w:pPr>
          </w:p>
        </w:tc>
        <w:tc>
          <w:tcPr>
            <w:tcW w:w="2175" w:type="dxa"/>
            <w:gridSpan w:val="3"/>
            <w:tcBorders>
              <w:top w:val="single" w:sz="8" w:space="0" w:color="000000"/>
              <w:left w:val="single" w:sz="8" w:space="0" w:color="000000"/>
              <w:bottom w:val="single" w:sz="8" w:space="0" w:color="000000"/>
              <w:right w:val="single" w:sz="8" w:space="0" w:color="000000"/>
            </w:tcBorders>
            <w:shd w:val="clear" w:color="auto" w:fill="9CC3E6"/>
            <w:tcMar>
              <w:top w:w="14" w:type="dxa"/>
              <w:left w:w="39" w:type="dxa"/>
              <w:bottom w:w="0" w:type="dxa"/>
              <w:right w:w="39" w:type="dxa"/>
            </w:tcMar>
            <w:vAlign w:val="bottom"/>
            <w:hideMark/>
          </w:tcPr>
          <w:p w14:paraId="11397956" w14:textId="77777777" w:rsidR="00E90ABF" w:rsidRPr="00CA53E9" w:rsidRDefault="00E90ABF" w:rsidP="00C5719C">
            <w:pPr>
              <w:rPr>
                <w:rFonts w:ascii="Calibri" w:hAnsi="Calibri"/>
              </w:rPr>
            </w:pPr>
            <w:r w:rsidRPr="00CA53E9">
              <w:rPr>
                <w:rFonts w:ascii="Calibri" w:hAnsi="Calibri"/>
              </w:rPr>
              <w:t>2018-19</w:t>
            </w:r>
          </w:p>
        </w:tc>
        <w:tc>
          <w:tcPr>
            <w:tcW w:w="2371" w:type="dxa"/>
            <w:gridSpan w:val="3"/>
            <w:tcBorders>
              <w:top w:val="single" w:sz="8" w:space="0" w:color="000000"/>
              <w:left w:val="single" w:sz="8" w:space="0" w:color="000000"/>
              <w:bottom w:val="single" w:sz="8" w:space="0" w:color="000000"/>
              <w:right w:val="single" w:sz="8" w:space="0" w:color="000000"/>
            </w:tcBorders>
            <w:shd w:val="clear" w:color="auto" w:fill="F8CBAC"/>
            <w:tcMar>
              <w:top w:w="14" w:type="dxa"/>
              <w:left w:w="39" w:type="dxa"/>
              <w:bottom w:w="0" w:type="dxa"/>
              <w:right w:w="39" w:type="dxa"/>
            </w:tcMar>
            <w:vAlign w:val="bottom"/>
            <w:hideMark/>
          </w:tcPr>
          <w:p w14:paraId="64F09D40" w14:textId="77777777" w:rsidR="00E90ABF" w:rsidRPr="00CA53E9" w:rsidRDefault="00E90ABF" w:rsidP="00C5719C">
            <w:pPr>
              <w:rPr>
                <w:rFonts w:ascii="Calibri" w:hAnsi="Calibri"/>
              </w:rPr>
            </w:pPr>
            <w:r w:rsidRPr="00CA53E9">
              <w:rPr>
                <w:rFonts w:ascii="Calibri" w:hAnsi="Calibri"/>
              </w:rPr>
              <w:t xml:space="preserve">2017-18 </w:t>
            </w:r>
          </w:p>
        </w:tc>
        <w:tc>
          <w:tcPr>
            <w:tcW w:w="748" w:type="dxa"/>
            <w:tcBorders>
              <w:top w:val="single" w:sz="8" w:space="0" w:color="000000"/>
              <w:left w:val="single" w:sz="8" w:space="0" w:color="000000"/>
              <w:bottom w:val="single" w:sz="8" w:space="0" w:color="000000"/>
            </w:tcBorders>
            <w:shd w:val="clear" w:color="auto" w:fill="C5E0B2"/>
          </w:tcPr>
          <w:p w14:paraId="7DCD8540" w14:textId="77777777" w:rsidR="00E90ABF" w:rsidRPr="00CA53E9" w:rsidRDefault="00E90ABF" w:rsidP="00C5719C">
            <w:pPr>
              <w:rPr>
                <w:rFonts w:ascii="Calibri" w:hAnsi="Calibri"/>
              </w:rPr>
            </w:pPr>
          </w:p>
        </w:tc>
        <w:tc>
          <w:tcPr>
            <w:tcW w:w="2757" w:type="dxa"/>
            <w:gridSpan w:val="3"/>
            <w:tcBorders>
              <w:top w:val="single" w:sz="8" w:space="0" w:color="000000"/>
              <w:bottom w:val="single" w:sz="8" w:space="0" w:color="000000"/>
              <w:right w:val="single" w:sz="8" w:space="0" w:color="000000"/>
            </w:tcBorders>
            <w:shd w:val="clear" w:color="auto" w:fill="C5E0B2"/>
            <w:tcMar>
              <w:top w:w="14" w:type="dxa"/>
              <w:left w:w="39" w:type="dxa"/>
              <w:bottom w:w="0" w:type="dxa"/>
              <w:right w:w="39" w:type="dxa"/>
            </w:tcMar>
            <w:vAlign w:val="bottom"/>
            <w:hideMark/>
          </w:tcPr>
          <w:p w14:paraId="507DE2C2" w14:textId="77777777" w:rsidR="00E90ABF" w:rsidRPr="00CA53E9" w:rsidRDefault="00E90ABF" w:rsidP="00C5719C">
            <w:pPr>
              <w:rPr>
                <w:rFonts w:ascii="Calibri" w:hAnsi="Calibri"/>
              </w:rPr>
            </w:pPr>
            <w:r w:rsidRPr="00CA53E9">
              <w:rPr>
                <w:rFonts w:ascii="Calibri" w:hAnsi="Calibri"/>
              </w:rPr>
              <w:t xml:space="preserve">2016-17 </w:t>
            </w:r>
          </w:p>
        </w:tc>
      </w:tr>
      <w:tr w:rsidR="00E90ABF" w:rsidRPr="00CA53E9" w14:paraId="0BA81057" w14:textId="77777777" w:rsidTr="00C5719C">
        <w:trPr>
          <w:trHeight w:val="1484"/>
        </w:trPr>
        <w:tc>
          <w:tcPr>
            <w:tcW w:w="728" w:type="dxa"/>
            <w:tcBorders>
              <w:top w:val="single" w:sz="8" w:space="0" w:color="000000"/>
              <w:left w:val="single" w:sz="8" w:space="0" w:color="000000"/>
              <w:bottom w:val="single" w:sz="8" w:space="0" w:color="000000"/>
              <w:right w:val="single" w:sz="8" w:space="0" w:color="000000"/>
            </w:tcBorders>
            <w:vAlign w:val="center"/>
          </w:tcPr>
          <w:p w14:paraId="72F52421" w14:textId="77777777" w:rsidR="00E90ABF" w:rsidRPr="00CA53E9" w:rsidRDefault="00E90ABF" w:rsidP="00C5719C">
            <w:pPr>
              <w:jc w:val="center"/>
              <w:rPr>
                <w:rFonts w:ascii="Calibri" w:hAnsi="Calibri"/>
              </w:rPr>
            </w:pPr>
            <w:proofErr w:type="spellStart"/>
            <w:r w:rsidRPr="00CA53E9">
              <w:rPr>
                <w:rFonts w:ascii="Calibri" w:hAnsi="Calibri"/>
              </w:rPr>
              <w:lastRenderedPageBreak/>
              <w:t>course</w:t>
            </w:r>
            <w:proofErr w:type="spellEnd"/>
          </w:p>
        </w:tc>
        <w:tc>
          <w:tcPr>
            <w:tcW w:w="660" w:type="dxa"/>
            <w:tcBorders>
              <w:top w:val="single" w:sz="8" w:space="0" w:color="000000"/>
              <w:left w:val="single" w:sz="8" w:space="0" w:color="000000"/>
              <w:bottom w:val="single" w:sz="8" w:space="0" w:color="000000"/>
              <w:right w:val="single" w:sz="8" w:space="0" w:color="000000"/>
            </w:tcBorders>
          </w:tcPr>
          <w:p w14:paraId="41780059" w14:textId="77777777" w:rsidR="00E90ABF" w:rsidRPr="00CA53E9" w:rsidRDefault="00E90ABF" w:rsidP="00C5719C">
            <w:pPr>
              <w:rPr>
                <w:rFonts w:ascii="Calibri" w:hAnsi="Calibri"/>
              </w:rPr>
            </w:pPr>
          </w:p>
          <w:p w14:paraId="33B221A3" w14:textId="77777777" w:rsidR="00E90ABF" w:rsidRPr="00CA53E9" w:rsidRDefault="00E90ABF" w:rsidP="00C5719C">
            <w:pPr>
              <w:rPr>
                <w:rFonts w:ascii="Calibri" w:hAnsi="Calibri"/>
              </w:rPr>
            </w:pPr>
          </w:p>
          <w:p w14:paraId="53C132BF" w14:textId="77777777" w:rsidR="00E90ABF" w:rsidRPr="00CA53E9" w:rsidRDefault="00E90ABF" w:rsidP="00C5719C">
            <w:pPr>
              <w:rPr>
                <w:rFonts w:ascii="Calibri" w:hAnsi="Calibri"/>
              </w:rPr>
            </w:pPr>
            <w:r w:rsidRPr="00CA53E9">
              <w:rPr>
                <w:rFonts w:ascii="Calibri" w:hAnsi="Calibri"/>
              </w:rPr>
              <w:t>50196</w:t>
            </w:r>
          </w:p>
          <w:p w14:paraId="35C49CA2" w14:textId="77777777" w:rsidR="00E90ABF" w:rsidRPr="00CA53E9" w:rsidRDefault="00E90ABF" w:rsidP="00C5719C">
            <w:pPr>
              <w:rPr>
                <w:rFonts w:ascii="Calibri" w:hAnsi="Calibri"/>
              </w:rPr>
            </w:pPr>
          </w:p>
        </w:tc>
        <w:tc>
          <w:tcPr>
            <w:tcW w:w="758" w:type="dxa"/>
            <w:tcBorders>
              <w:top w:val="single" w:sz="8" w:space="0" w:color="000000"/>
              <w:left w:val="single" w:sz="8" w:space="0" w:color="000000"/>
              <w:bottom w:val="single" w:sz="8" w:space="0" w:color="000000"/>
              <w:right w:val="single" w:sz="8" w:space="0" w:color="000000"/>
            </w:tcBorders>
            <w:shd w:val="clear" w:color="auto" w:fill="auto"/>
            <w:tcMar>
              <w:top w:w="14" w:type="dxa"/>
              <w:left w:w="39" w:type="dxa"/>
              <w:bottom w:w="0" w:type="dxa"/>
              <w:right w:w="39" w:type="dxa"/>
            </w:tcMar>
            <w:vAlign w:val="center"/>
            <w:hideMark/>
          </w:tcPr>
          <w:p w14:paraId="52B9C51F" w14:textId="77777777" w:rsidR="00E90ABF" w:rsidRPr="00CA53E9" w:rsidRDefault="00E90ABF" w:rsidP="00C5719C">
            <w:pPr>
              <w:rPr>
                <w:rFonts w:ascii="Calibri" w:hAnsi="Calibri"/>
              </w:rPr>
            </w:pPr>
            <w:r w:rsidRPr="00CA53E9">
              <w:rPr>
                <w:rFonts w:ascii="Calibri" w:hAnsi="Calibri"/>
              </w:rPr>
              <w:t xml:space="preserve">50198 </w:t>
            </w:r>
          </w:p>
          <w:p w14:paraId="3BCC2109" w14:textId="77777777" w:rsidR="00E90ABF" w:rsidRPr="00CA53E9" w:rsidRDefault="00E90ABF" w:rsidP="00C5719C">
            <w:pPr>
              <w:rPr>
                <w:rFonts w:ascii="Calibri" w:hAnsi="Calibri"/>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4" w:type="dxa"/>
              <w:left w:w="39" w:type="dxa"/>
              <w:bottom w:w="0" w:type="dxa"/>
              <w:right w:w="39" w:type="dxa"/>
            </w:tcMar>
            <w:vAlign w:val="center"/>
            <w:hideMark/>
          </w:tcPr>
          <w:p w14:paraId="211C29E4" w14:textId="77777777" w:rsidR="00E90ABF" w:rsidRPr="00CA53E9" w:rsidRDefault="00E90ABF" w:rsidP="00C5719C">
            <w:pPr>
              <w:rPr>
                <w:rFonts w:ascii="Calibri" w:hAnsi="Calibri"/>
              </w:rPr>
            </w:pPr>
            <w:r w:rsidRPr="00CA53E9">
              <w:rPr>
                <w:rFonts w:ascii="Calibri" w:hAnsi="Calibri"/>
              </w:rPr>
              <w:t xml:space="preserve">50185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4" w:type="dxa"/>
              <w:left w:w="39" w:type="dxa"/>
              <w:bottom w:w="0" w:type="dxa"/>
              <w:right w:w="39" w:type="dxa"/>
            </w:tcMar>
            <w:vAlign w:val="center"/>
            <w:hideMark/>
          </w:tcPr>
          <w:p w14:paraId="507FDE94" w14:textId="77777777" w:rsidR="00E90ABF" w:rsidRPr="00CA53E9" w:rsidRDefault="00E90ABF" w:rsidP="00C5719C">
            <w:pPr>
              <w:rPr>
                <w:rFonts w:ascii="Calibri" w:hAnsi="Calibri"/>
              </w:rPr>
            </w:pPr>
            <w:r w:rsidRPr="00CA53E9">
              <w:rPr>
                <w:rFonts w:ascii="Calibri" w:hAnsi="Calibri"/>
              </w:rPr>
              <w:t>50119</w:t>
            </w:r>
          </w:p>
          <w:p w14:paraId="548AA9EF" w14:textId="77777777" w:rsidR="00E90ABF" w:rsidRPr="00CA53E9" w:rsidRDefault="00E90ABF" w:rsidP="00C5719C">
            <w:pPr>
              <w:rPr>
                <w:rFonts w:ascii="Calibri" w:hAnsi="Calibri"/>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39" w:type="dxa"/>
              <w:bottom w:w="0" w:type="dxa"/>
              <w:right w:w="39" w:type="dxa"/>
            </w:tcMar>
            <w:vAlign w:val="center"/>
            <w:hideMark/>
          </w:tcPr>
          <w:p w14:paraId="66A60B51" w14:textId="77777777" w:rsidR="00E90ABF" w:rsidRPr="00CA53E9" w:rsidRDefault="00E90ABF" w:rsidP="00C5719C">
            <w:pPr>
              <w:rPr>
                <w:rFonts w:ascii="Calibri" w:hAnsi="Calibri"/>
              </w:rPr>
            </w:pPr>
            <w:r w:rsidRPr="00CA53E9">
              <w:rPr>
                <w:rFonts w:ascii="Calibri" w:hAnsi="Calibri"/>
              </w:rPr>
              <w:t>30004</w:t>
            </w:r>
          </w:p>
          <w:p w14:paraId="0B0D05EF" w14:textId="77777777" w:rsidR="00E90ABF" w:rsidRPr="00CA53E9" w:rsidRDefault="00E90ABF" w:rsidP="00C5719C">
            <w:pPr>
              <w:rPr>
                <w:rFonts w:ascii="Calibri" w:hAnsi="Calibri"/>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4" w:type="dxa"/>
              <w:left w:w="39" w:type="dxa"/>
              <w:bottom w:w="0" w:type="dxa"/>
              <w:right w:w="39" w:type="dxa"/>
            </w:tcMar>
            <w:vAlign w:val="center"/>
            <w:hideMark/>
          </w:tcPr>
          <w:p w14:paraId="0DA95DB2" w14:textId="77777777" w:rsidR="00E90ABF" w:rsidRPr="00CA53E9" w:rsidRDefault="00E90ABF" w:rsidP="00C5719C">
            <w:pPr>
              <w:rPr>
                <w:rFonts w:ascii="Calibri" w:hAnsi="Calibri"/>
              </w:rPr>
            </w:pPr>
            <w:r w:rsidRPr="00CA53E9">
              <w:rPr>
                <w:rFonts w:ascii="Calibri" w:hAnsi="Calibri"/>
              </w:rPr>
              <w:t xml:space="preserve">50038 </w:t>
            </w:r>
          </w:p>
          <w:p w14:paraId="357C2E29" w14:textId="77777777" w:rsidR="00E90ABF" w:rsidRPr="00CA53E9" w:rsidRDefault="00E90ABF" w:rsidP="00C5719C">
            <w:pPr>
              <w:rPr>
                <w:rFonts w:ascii="Calibri" w:hAnsi="Calibri"/>
              </w:rPr>
            </w:pPr>
          </w:p>
        </w:tc>
        <w:tc>
          <w:tcPr>
            <w:tcW w:w="812" w:type="dxa"/>
            <w:tcBorders>
              <w:top w:val="single" w:sz="8" w:space="0" w:color="000000"/>
              <w:left w:val="single" w:sz="8" w:space="0" w:color="000000"/>
              <w:bottom w:val="single" w:sz="8" w:space="0" w:color="000000"/>
              <w:right w:val="single" w:sz="8" w:space="0" w:color="000000"/>
            </w:tcBorders>
            <w:shd w:val="clear" w:color="auto" w:fill="auto"/>
            <w:tcMar>
              <w:top w:w="14" w:type="dxa"/>
              <w:left w:w="39" w:type="dxa"/>
              <w:bottom w:w="0" w:type="dxa"/>
              <w:right w:w="39" w:type="dxa"/>
            </w:tcMar>
            <w:vAlign w:val="center"/>
            <w:hideMark/>
          </w:tcPr>
          <w:p w14:paraId="7803B315" w14:textId="77777777" w:rsidR="00E90ABF" w:rsidRPr="00CA53E9" w:rsidRDefault="00E90ABF" w:rsidP="00C5719C">
            <w:pPr>
              <w:rPr>
                <w:rFonts w:ascii="Calibri" w:hAnsi="Calibri"/>
              </w:rPr>
            </w:pPr>
            <w:r w:rsidRPr="00CA53E9">
              <w:rPr>
                <w:rFonts w:ascii="Calibri" w:hAnsi="Calibri"/>
              </w:rPr>
              <w:t>50119</w:t>
            </w:r>
          </w:p>
          <w:p w14:paraId="40FA24D0" w14:textId="77777777" w:rsidR="00E90ABF" w:rsidRPr="00CA53E9" w:rsidRDefault="00E90ABF" w:rsidP="00C5719C">
            <w:pPr>
              <w:rPr>
                <w:rFonts w:ascii="Calibri" w:hAnsi="Calibri"/>
              </w:rPr>
            </w:pPr>
          </w:p>
        </w:tc>
        <w:tc>
          <w:tcPr>
            <w:tcW w:w="748" w:type="dxa"/>
            <w:tcBorders>
              <w:top w:val="single" w:sz="8" w:space="0" w:color="000000"/>
              <w:left w:val="single" w:sz="8" w:space="0" w:color="000000"/>
              <w:bottom w:val="single" w:sz="8" w:space="0" w:color="000000"/>
              <w:right w:val="single" w:sz="8" w:space="0" w:color="000000"/>
            </w:tcBorders>
          </w:tcPr>
          <w:p w14:paraId="576326E3" w14:textId="77777777" w:rsidR="00E90ABF" w:rsidRPr="00CA53E9" w:rsidRDefault="00E90ABF" w:rsidP="00C5719C">
            <w:pPr>
              <w:rPr>
                <w:rFonts w:ascii="Calibri" w:hAnsi="Calibri"/>
              </w:rPr>
            </w:pPr>
          </w:p>
          <w:p w14:paraId="11D7BED0" w14:textId="77777777" w:rsidR="00E90ABF" w:rsidRPr="00CA53E9" w:rsidRDefault="00E90ABF" w:rsidP="00C5719C">
            <w:pPr>
              <w:rPr>
                <w:rFonts w:ascii="Calibri" w:hAnsi="Calibri"/>
              </w:rPr>
            </w:pPr>
          </w:p>
          <w:p w14:paraId="1CBFFE11" w14:textId="77777777" w:rsidR="00E90ABF" w:rsidRPr="00CA53E9" w:rsidRDefault="00E90ABF" w:rsidP="00C5719C">
            <w:pPr>
              <w:rPr>
                <w:rFonts w:ascii="Calibri" w:hAnsi="Calibri"/>
              </w:rPr>
            </w:pPr>
            <w:r w:rsidRPr="00CA53E9">
              <w:rPr>
                <w:rFonts w:ascii="Calibri" w:hAnsi="Calibri"/>
              </w:rPr>
              <w:t>10225</w:t>
            </w:r>
          </w:p>
          <w:p w14:paraId="0C82971D" w14:textId="77777777" w:rsidR="00E90ABF" w:rsidRPr="00CA53E9" w:rsidRDefault="00E90ABF" w:rsidP="00C5719C">
            <w:pPr>
              <w:rPr>
                <w:rFonts w:ascii="Calibri" w:hAnsi="Calibri"/>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39" w:type="dxa"/>
              <w:bottom w:w="0" w:type="dxa"/>
              <w:right w:w="39" w:type="dxa"/>
            </w:tcMar>
            <w:vAlign w:val="center"/>
            <w:hideMark/>
          </w:tcPr>
          <w:p w14:paraId="08EBEB36" w14:textId="77777777" w:rsidR="00E90ABF" w:rsidRPr="00CA53E9" w:rsidRDefault="00E90ABF" w:rsidP="00C5719C">
            <w:pPr>
              <w:rPr>
                <w:rFonts w:ascii="Calibri" w:hAnsi="Calibri"/>
              </w:rPr>
            </w:pPr>
            <w:r w:rsidRPr="00CA53E9">
              <w:rPr>
                <w:rFonts w:ascii="Calibri" w:hAnsi="Calibri"/>
              </w:rPr>
              <w:t xml:space="preserve">50038-19 </w:t>
            </w:r>
          </w:p>
          <w:p w14:paraId="5DAB2885" w14:textId="77777777" w:rsidR="00E90ABF" w:rsidRPr="00CA53E9" w:rsidRDefault="00E90ABF" w:rsidP="00C5719C">
            <w:pPr>
              <w:rPr>
                <w:rFonts w:ascii="Calibri" w:hAnsi="Calibri"/>
              </w:rPr>
            </w:pPr>
          </w:p>
        </w:tc>
        <w:tc>
          <w:tcPr>
            <w:tcW w:w="953" w:type="dxa"/>
            <w:tcBorders>
              <w:top w:val="single" w:sz="8" w:space="0" w:color="000000"/>
              <w:left w:val="single" w:sz="8" w:space="0" w:color="000000"/>
              <w:bottom w:val="single" w:sz="8" w:space="0" w:color="000000"/>
              <w:right w:val="single" w:sz="8" w:space="0" w:color="000000"/>
            </w:tcBorders>
            <w:shd w:val="clear" w:color="auto" w:fill="auto"/>
            <w:tcMar>
              <w:top w:w="14" w:type="dxa"/>
              <w:left w:w="39" w:type="dxa"/>
              <w:bottom w:w="0" w:type="dxa"/>
              <w:right w:w="39" w:type="dxa"/>
            </w:tcMar>
            <w:vAlign w:val="center"/>
            <w:hideMark/>
          </w:tcPr>
          <w:p w14:paraId="0A3E4F1C" w14:textId="77777777" w:rsidR="00E90ABF" w:rsidRPr="00CA53E9" w:rsidRDefault="00E90ABF" w:rsidP="00C5719C">
            <w:pPr>
              <w:rPr>
                <w:rFonts w:ascii="Calibri" w:hAnsi="Calibri"/>
              </w:rPr>
            </w:pPr>
            <w:r w:rsidRPr="00CA53E9">
              <w:rPr>
                <w:rFonts w:ascii="Calibri" w:hAnsi="Calibri"/>
              </w:rPr>
              <w:t xml:space="preserve">50038-20 </w:t>
            </w:r>
          </w:p>
          <w:p w14:paraId="136DA204" w14:textId="77777777" w:rsidR="00E90ABF" w:rsidRPr="00CA53E9" w:rsidRDefault="00E90ABF" w:rsidP="00C5719C">
            <w:pPr>
              <w:rPr>
                <w:rFonts w:ascii="Calibri" w:hAnsi="Calibri"/>
              </w:rPr>
            </w:pPr>
          </w:p>
        </w:tc>
        <w:tc>
          <w:tcPr>
            <w:tcW w:w="812" w:type="dxa"/>
            <w:tcBorders>
              <w:top w:val="single" w:sz="8" w:space="0" w:color="000000"/>
              <w:left w:val="single" w:sz="8" w:space="0" w:color="000000"/>
              <w:bottom w:val="single" w:sz="8" w:space="0" w:color="000000"/>
              <w:right w:val="single" w:sz="8" w:space="0" w:color="000000"/>
            </w:tcBorders>
            <w:shd w:val="clear" w:color="auto" w:fill="auto"/>
            <w:tcMar>
              <w:top w:w="14" w:type="dxa"/>
              <w:left w:w="39" w:type="dxa"/>
              <w:bottom w:w="0" w:type="dxa"/>
              <w:right w:w="39" w:type="dxa"/>
            </w:tcMar>
            <w:vAlign w:val="center"/>
            <w:hideMark/>
          </w:tcPr>
          <w:p w14:paraId="6FED39CF" w14:textId="77777777" w:rsidR="00E90ABF" w:rsidRPr="00CA53E9" w:rsidRDefault="00E90ABF" w:rsidP="00C5719C">
            <w:pPr>
              <w:rPr>
                <w:rFonts w:ascii="Calibri" w:hAnsi="Calibri"/>
              </w:rPr>
            </w:pPr>
            <w:r w:rsidRPr="00CA53E9">
              <w:rPr>
                <w:rFonts w:ascii="Calibri" w:hAnsi="Calibri"/>
              </w:rPr>
              <w:t>30004</w:t>
            </w:r>
          </w:p>
          <w:p w14:paraId="7ACFA98A" w14:textId="77777777" w:rsidR="00E90ABF" w:rsidRPr="00CA53E9" w:rsidRDefault="00E90ABF" w:rsidP="00C5719C">
            <w:pPr>
              <w:rPr>
                <w:rFonts w:ascii="Calibri" w:hAnsi="Calibri"/>
              </w:rPr>
            </w:pPr>
          </w:p>
        </w:tc>
      </w:tr>
      <w:tr w:rsidR="00E90ABF" w:rsidRPr="00CA53E9" w14:paraId="39209DDD" w14:textId="77777777" w:rsidTr="00C5719C">
        <w:trPr>
          <w:trHeight w:val="231"/>
        </w:trPr>
        <w:tc>
          <w:tcPr>
            <w:tcW w:w="728" w:type="dxa"/>
            <w:tcBorders>
              <w:top w:val="single" w:sz="8" w:space="0" w:color="000000"/>
              <w:left w:val="single" w:sz="8" w:space="0" w:color="000000"/>
              <w:bottom w:val="single" w:sz="8" w:space="0" w:color="000000"/>
              <w:right w:val="single" w:sz="8" w:space="0" w:color="000000"/>
            </w:tcBorders>
            <w:vAlign w:val="center"/>
          </w:tcPr>
          <w:p w14:paraId="4987A129" w14:textId="77777777" w:rsidR="00E90ABF" w:rsidRPr="00CA53E9" w:rsidRDefault="00E90ABF" w:rsidP="00C5719C">
            <w:pPr>
              <w:jc w:val="center"/>
              <w:rPr>
                <w:rFonts w:ascii="Calibri" w:hAnsi="Calibri"/>
                <w:b/>
              </w:rPr>
            </w:pPr>
            <w:r w:rsidRPr="00CA53E9">
              <w:rPr>
                <w:rFonts w:ascii="Calibri" w:hAnsi="Calibri"/>
                <w:b/>
              </w:rPr>
              <w:t>ID</w:t>
            </w:r>
          </w:p>
        </w:tc>
        <w:tc>
          <w:tcPr>
            <w:tcW w:w="660" w:type="dxa"/>
            <w:tcBorders>
              <w:top w:val="single" w:sz="8" w:space="0" w:color="000000"/>
              <w:left w:val="single" w:sz="8" w:space="0" w:color="000000"/>
              <w:bottom w:val="single" w:sz="8" w:space="0" w:color="000000"/>
              <w:right w:val="single" w:sz="8" w:space="0" w:color="000000"/>
            </w:tcBorders>
          </w:tcPr>
          <w:p w14:paraId="733E8DA3" w14:textId="77777777" w:rsidR="00E90ABF" w:rsidRPr="00CA53E9" w:rsidRDefault="00E90ABF" w:rsidP="00C5719C">
            <w:pPr>
              <w:rPr>
                <w:rFonts w:ascii="Calibri" w:hAnsi="Calibri"/>
                <w:b/>
              </w:rPr>
            </w:pPr>
          </w:p>
          <w:p w14:paraId="41CCAE0F" w14:textId="77777777" w:rsidR="00E90ABF" w:rsidRPr="00CA53E9" w:rsidRDefault="00E90ABF" w:rsidP="00C5719C">
            <w:pPr>
              <w:rPr>
                <w:rFonts w:ascii="Calibri" w:hAnsi="Calibri"/>
                <w:b/>
              </w:rPr>
            </w:pPr>
            <w:r w:rsidRPr="00CA53E9">
              <w:rPr>
                <w:rFonts w:ascii="Calibri" w:hAnsi="Calibri"/>
                <w:b/>
              </w:rPr>
              <w:t>8,71</w:t>
            </w:r>
          </w:p>
        </w:tc>
        <w:tc>
          <w:tcPr>
            <w:tcW w:w="758" w:type="dxa"/>
            <w:tcBorders>
              <w:top w:val="single" w:sz="8" w:space="0" w:color="000000"/>
              <w:left w:val="single" w:sz="8" w:space="0" w:color="000000"/>
              <w:bottom w:val="single" w:sz="8" w:space="0" w:color="000000"/>
              <w:right w:val="single" w:sz="8" w:space="0" w:color="000000"/>
            </w:tcBorders>
            <w:shd w:val="clear" w:color="auto" w:fill="auto"/>
            <w:tcMar>
              <w:top w:w="14" w:type="dxa"/>
              <w:left w:w="39" w:type="dxa"/>
              <w:bottom w:w="0" w:type="dxa"/>
              <w:right w:w="39" w:type="dxa"/>
            </w:tcMar>
            <w:vAlign w:val="bottom"/>
            <w:hideMark/>
          </w:tcPr>
          <w:p w14:paraId="643E5B6D" w14:textId="77777777" w:rsidR="00E90ABF" w:rsidRPr="00CA53E9" w:rsidRDefault="00E90ABF" w:rsidP="00C5719C">
            <w:pPr>
              <w:rPr>
                <w:rFonts w:ascii="Calibri" w:hAnsi="Calibri"/>
                <w:b/>
              </w:rPr>
            </w:pPr>
            <w:r w:rsidRPr="00CA53E9">
              <w:rPr>
                <w:rFonts w:ascii="Calibri" w:hAnsi="Calibri"/>
                <w:b/>
              </w:rPr>
              <w:t>8,46</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4" w:type="dxa"/>
              <w:left w:w="39" w:type="dxa"/>
              <w:bottom w:w="0" w:type="dxa"/>
              <w:right w:w="39" w:type="dxa"/>
            </w:tcMar>
            <w:vAlign w:val="bottom"/>
            <w:hideMark/>
          </w:tcPr>
          <w:p w14:paraId="4746469B" w14:textId="77777777" w:rsidR="00E90ABF" w:rsidRPr="00CA53E9" w:rsidRDefault="00E90ABF" w:rsidP="00C5719C">
            <w:pPr>
              <w:rPr>
                <w:rFonts w:ascii="Calibri" w:hAnsi="Calibri"/>
                <w:b/>
              </w:rPr>
            </w:pPr>
            <w:r w:rsidRPr="00CA53E9">
              <w:rPr>
                <w:rFonts w:ascii="Calibri" w:hAnsi="Calibri"/>
                <w:b/>
              </w:rPr>
              <w:t>8,27</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4" w:type="dxa"/>
              <w:left w:w="39" w:type="dxa"/>
              <w:bottom w:w="0" w:type="dxa"/>
              <w:right w:w="39" w:type="dxa"/>
            </w:tcMar>
            <w:vAlign w:val="bottom"/>
            <w:hideMark/>
          </w:tcPr>
          <w:p w14:paraId="6E0F7243" w14:textId="77777777" w:rsidR="00E90ABF" w:rsidRPr="00CA53E9" w:rsidRDefault="00E90ABF" w:rsidP="00C5719C">
            <w:pPr>
              <w:jc w:val="center"/>
              <w:rPr>
                <w:rFonts w:ascii="Calibri" w:hAnsi="Calibri"/>
                <w:b/>
              </w:rPr>
            </w:pPr>
            <w:r w:rsidRPr="00CA53E9">
              <w:rPr>
                <w:rFonts w:ascii="Calibri" w:hAnsi="Calibri"/>
                <w:b/>
              </w:rPr>
              <w:t>7,58</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39" w:type="dxa"/>
              <w:bottom w:w="0" w:type="dxa"/>
              <w:right w:w="39" w:type="dxa"/>
            </w:tcMar>
            <w:vAlign w:val="bottom"/>
            <w:hideMark/>
          </w:tcPr>
          <w:p w14:paraId="619F58E4" w14:textId="77777777" w:rsidR="00E90ABF" w:rsidRPr="00CA53E9" w:rsidRDefault="00E90ABF" w:rsidP="00C5719C">
            <w:pPr>
              <w:rPr>
                <w:rFonts w:ascii="Calibri" w:hAnsi="Calibri"/>
                <w:b/>
              </w:rPr>
            </w:pPr>
            <w:r w:rsidRPr="00CA53E9">
              <w:rPr>
                <w:rFonts w:ascii="Calibri" w:hAnsi="Calibri"/>
                <w:b/>
              </w:rPr>
              <w:t>7,7</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4" w:type="dxa"/>
              <w:left w:w="39" w:type="dxa"/>
              <w:bottom w:w="0" w:type="dxa"/>
              <w:right w:w="39" w:type="dxa"/>
            </w:tcMar>
            <w:vAlign w:val="bottom"/>
            <w:hideMark/>
          </w:tcPr>
          <w:p w14:paraId="39221A0A" w14:textId="77777777" w:rsidR="00E90ABF" w:rsidRPr="00CA53E9" w:rsidRDefault="00E90ABF" w:rsidP="00C5719C">
            <w:pPr>
              <w:rPr>
                <w:rFonts w:ascii="Calibri" w:hAnsi="Calibri"/>
                <w:b/>
              </w:rPr>
            </w:pPr>
            <w:r w:rsidRPr="00CA53E9">
              <w:rPr>
                <w:rFonts w:ascii="Calibri" w:hAnsi="Calibri"/>
                <w:b/>
              </w:rPr>
              <w:t>8,6</w:t>
            </w:r>
          </w:p>
        </w:tc>
        <w:tc>
          <w:tcPr>
            <w:tcW w:w="812" w:type="dxa"/>
            <w:tcBorders>
              <w:top w:val="single" w:sz="8" w:space="0" w:color="000000"/>
              <w:left w:val="single" w:sz="8" w:space="0" w:color="000000"/>
              <w:bottom w:val="single" w:sz="8" w:space="0" w:color="000000"/>
              <w:right w:val="single" w:sz="8" w:space="0" w:color="000000"/>
            </w:tcBorders>
            <w:shd w:val="clear" w:color="auto" w:fill="auto"/>
            <w:tcMar>
              <w:top w:w="14" w:type="dxa"/>
              <w:left w:w="39" w:type="dxa"/>
              <w:bottom w:w="0" w:type="dxa"/>
              <w:right w:w="39" w:type="dxa"/>
            </w:tcMar>
            <w:vAlign w:val="bottom"/>
            <w:hideMark/>
          </w:tcPr>
          <w:p w14:paraId="6C4DCB18" w14:textId="77777777" w:rsidR="00E90ABF" w:rsidRPr="00CA53E9" w:rsidRDefault="00E90ABF" w:rsidP="00C5719C">
            <w:pPr>
              <w:rPr>
                <w:rFonts w:ascii="Calibri" w:hAnsi="Calibri"/>
                <w:b/>
              </w:rPr>
            </w:pPr>
            <w:r w:rsidRPr="00CA53E9">
              <w:rPr>
                <w:rFonts w:ascii="Calibri" w:hAnsi="Calibri"/>
                <w:b/>
              </w:rPr>
              <w:t xml:space="preserve">8,3 </w:t>
            </w:r>
          </w:p>
        </w:tc>
        <w:tc>
          <w:tcPr>
            <w:tcW w:w="748" w:type="dxa"/>
            <w:tcBorders>
              <w:top w:val="single" w:sz="8" w:space="0" w:color="000000"/>
              <w:left w:val="single" w:sz="8" w:space="0" w:color="000000"/>
              <w:bottom w:val="single" w:sz="8" w:space="0" w:color="000000"/>
              <w:right w:val="single" w:sz="8" w:space="0" w:color="000000"/>
            </w:tcBorders>
          </w:tcPr>
          <w:p w14:paraId="7F755346" w14:textId="77777777" w:rsidR="00E90ABF" w:rsidRPr="00CA53E9" w:rsidRDefault="00E90ABF" w:rsidP="00C5719C">
            <w:pPr>
              <w:rPr>
                <w:rFonts w:ascii="Calibri" w:hAnsi="Calibri"/>
                <w:b/>
              </w:rPr>
            </w:pPr>
          </w:p>
          <w:p w14:paraId="53089280" w14:textId="77777777" w:rsidR="00E90ABF" w:rsidRPr="00CA53E9" w:rsidRDefault="00E90ABF" w:rsidP="00C5719C">
            <w:pPr>
              <w:rPr>
                <w:rFonts w:ascii="Calibri" w:hAnsi="Calibri"/>
                <w:b/>
              </w:rPr>
            </w:pPr>
            <w:r w:rsidRPr="00CA53E9">
              <w:rPr>
                <w:rFonts w:ascii="Calibri" w:hAnsi="Calibri"/>
                <w:b/>
              </w:rPr>
              <w:t>7,6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39" w:type="dxa"/>
              <w:bottom w:w="0" w:type="dxa"/>
              <w:right w:w="39" w:type="dxa"/>
            </w:tcMar>
            <w:vAlign w:val="bottom"/>
            <w:hideMark/>
          </w:tcPr>
          <w:p w14:paraId="0AE90BE6" w14:textId="77777777" w:rsidR="00E90ABF" w:rsidRPr="00CA53E9" w:rsidRDefault="00E90ABF" w:rsidP="00C5719C">
            <w:pPr>
              <w:rPr>
                <w:rFonts w:ascii="Calibri" w:hAnsi="Calibri"/>
                <w:b/>
              </w:rPr>
            </w:pPr>
            <w:r w:rsidRPr="00CA53E9">
              <w:rPr>
                <w:rFonts w:ascii="Calibri" w:hAnsi="Calibri"/>
                <w:b/>
              </w:rPr>
              <w:t xml:space="preserve">0,830 </w:t>
            </w:r>
          </w:p>
        </w:tc>
        <w:tc>
          <w:tcPr>
            <w:tcW w:w="953" w:type="dxa"/>
            <w:tcBorders>
              <w:top w:val="single" w:sz="8" w:space="0" w:color="000000"/>
              <w:left w:val="single" w:sz="8" w:space="0" w:color="000000"/>
              <w:bottom w:val="single" w:sz="8" w:space="0" w:color="000000"/>
              <w:right w:val="single" w:sz="8" w:space="0" w:color="000000"/>
            </w:tcBorders>
            <w:shd w:val="clear" w:color="auto" w:fill="auto"/>
            <w:tcMar>
              <w:top w:w="14" w:type="dxa"/>
              <w:left w:w="39" w:type="dxa"/>
              <w:bottom w:w="0" w:type="dxa"/>
              <w:right w:w="39" w:type="dxa"/>
            </w:tcMar>
            <w:vAlign w:val="bottom"/>
            <w:hideMark/>
          </w:tcPr>
          <w:p w14:paraId="297A3067" w14:textId="77777777" w:rsidR="00E90ABF" w:rsidRPr="00CA53E9" w:rsidRDefault="00E90ABF" w:rsidP="00C5719C">
            <w:pPr>
              <w:rPr>
                <w:rFonts w:ascii="Calibri" w:hAnsi="Calibri"/>
                <w:b/>
              </w:rPr>
            </w:pPr>
            <w:r w:rsidRPr="00CA53E9">
              <w:rPr>
                <w:rFonts w:ascii="Calibri" w:hAnsi="Calibri"/>
                <w:b/>
              </w:rPr>
              <w:t xml:space="preserve">0,856 </w:t>
            </w:r>
          </w:p>
        </w:tc>
        <w:tc>
          <w:tcPr>
            <w:tcW w:w="812" w:type="dxa"/>
            <w:tcBorders>
              <w:top w:val="single" w:sz="8" w:space="0" w:color="000000"/>
              <w:left w:val="single" w:sz="8" w:space="0" w:color="000000"/>
              <w:bottom w:val="single" w:sz="8" w:space="0" w:color="000000"/>
              <w:right w:val="single" w:sz="8" w:space="0" w:color="000000"/>
            </w:tcBorders>
            <w:shd w:val="clear" w:color="auto" w:fill="auto"/>
            <w:tcMar>
              <w:top w:w="14" w:type="dxa"/>
              <w:left w:w="39" w:type="dxa"/>
              <w:bottom w:w="0" w:type="dxa"/>
              <w:right w:w="39" w:type="dxa"/>
            </w:tcMar>
            <w:vAlign w:val="bottom"/>
            <w:hideMark/>
          </w:tcPr>
          <w:p w14:paraId="4F9F9B96" w14:textId="77777777" w:rsidR="00E90ABF" w:rsidRPr="00CA53E9" w:rsidRDefault="00E90ABF" w:rsidP="00C5719C">
            <w:pPr>
              <w:jc w:val="center"/>
              <w:rPr>
                <w:rFonts w:ascii="Calibri" w:hAnsi="Calibri"/>
                <w:b/>
              </w:rPr>
            </w:pPr>
            <w:r w:rsidRPr="00CA53E9">
              <w:rPr>
                <w:rFonts w:ascii="Calibri" w:hAnsi="Calibri"/>
                <w:b/>
              </w:rPr>
              <w:t>0,825</w:t>
            </w:r>
          </w:p>
        </w:tc>
      </w:tr>
    </w:tbl>
    <w:p w14:paraId="3354EEFE" w14:textId="77777777" w:rsidR="00E90ABF" w:rsidRPr="00CA53E9" w:rsidRDefault="00E90ABF" w:rsidP="00E90ABF">
      <w:pPr>
        <w:pStyle w:val="Corpodeltesto2"/>
        <w:rPr>
          <w:rFonts w:ascii="Garamond" w:hAnsi="Garamond"/>
          <w:lang w:val="en-GB"/>
        </w:rPr>
      </w:pPr>
    </w:p>
    <w:p w14:paraId="5C615998" w14:textId="77777777" w:rsidR="00E90ABF" w:rsidRPr="00CA53E9" w:rsidRDefault="00E90ABF" w:rsidP="00E90ABF">
      <w:pPr>
        <w:pStyle w:val="Corpodeltesto2"/>
        <w:rPr>
          <w:rFonts w:ascii="Garamond" w:hAnsi="Garamond"/>
          <w:lang w:val="en-GB"/>
        </w:rPr>
      </w:pPr>
    </w:p>
    <w:p w14:paraId="1DB6F576" w14:textId="77777777" w:rsidR="00E90ABF" w:rsidRPr="00CA53E9" w:rsidRDefault="00E90ABF" w:rsidP="00E90ABF">
      <w:pPr>
        <w:pStyle w:val="Corpodeltesto2"/>
        <w:rPr>
          <w:rFonts w:ascii="Garamond" w:hAnsi="Garamond"/>
          <w:lang w:val="en-GB"/>
        </w:rPr>
      </w:pPr>
    </w:p>
    <w:tbl>
      <w:tblPr>
        <w:tblpPr w:leftFromText="141" w:rightFromText="141" w:vertAnchor="text" w:horzAnchor="page" w:tblpX="1162" w:tblpY="24"/>
        <w:tblW w:w="9618" w:type="dxa"/>
        <w:tblCellMar>
          <w:left w:w="0" w:type="dxa"/>
          <w:right w:w="0" w:type="dxa"/>
        </w:tblCellMar>
        <w:tblLook w:val="0600" w:firstRow="0" w:lastRow="0" w:firstColumn="0" w:lastColumn="0" w:noHBand="1" w:noVBand="1"/>
      </w:tblPr>
      <w:tblGrid>
        <w:gridCol w:w="642"/>
        <w:gridCol w:w="729"/>
        <w:gridCol w:w="729"/>
        <w:gridCol w:w="660"/>
        <w:gridCol w:w="730"/>
        <w:gridCol w:w="730"/>
        <w:gridCol w:w="660"/>
        <w:gridCol w:w="730"/>
        <w:gridCol w:w="730"/>
        <w:gridCol w:w="660"/>
        <w:gridCol w:w="730"/>
        <w:gridCol w:w="730"/>
        <w:gridCol w:w="556"/>
        <w:gridCol w:w="602"/>
      </w:tblGrid>
      <w:tr w:rsidR="00E90ABF" w:rsidRPr="00CA53E9" w14:paraId="7394D141" w14:textId="77777777" w:rsidTr="00C5719C">
        <w:trPr>
          <w:trHeight w:val="324"/>
        </w:trPr>
        <w:tc>
          <w:tcPr>
            <w:tcW w:w="697" w:type="dxa"/>
            <w:tcBorders>
              <w:top w:val="single" w:sz="8" w:space="0" w:color="000000"/>
              <w:left w:val="single" w:sz="8" w:space="0" w:color="000000"/>
              <w:bottom w:val="single" w:sz="8" w:space="0" w:color="000000"/>
              <w:right w:val="single" w:sz="8" w:space="0" w:color="000000"/>
            </w:tcBorders>
            <w:shd w:val="clear" w:color="auto" w:fill="9CC3E6"/>
          </w:tcPr>
          <w:p w14:paraId="0EF37029" w14:textId="77777777" w:rsidR="00E90ABF" w:rsidRPr="00CA53E9" w:rsidRDefault="00E90ABF" w:rsidP="00C5719C">
            <w:pPr>
              <w:rPr>
                <w:rFonts w:ascii="Calibri" w:hAnsi="Calibri"/>
              </w:rPr>
            </w:pPr>
          </w:p>
        </w:tc>
        <w:tc>
          <w:tcPr>
            <w:tcW w:w="2080" w:type="dxa"/>
            <w:gridSpan w:val="3"/>
            <w:tcBorders>
              <w:top w:val="single" w:sz="8" w:space="0" w:color="000000"/>
              <w:left w:val="single" w:sz="8" w:space="0" w:color="000000"/>
              <w:bottom w:val="single" w:sz="8" w:space="0" w:color="000000"/>
              <w:right w:val="single" w:sz="8" w:space="0" w:color="000000"/>
            </w:tcBorders>
            <w:shd w:val="clear" w:color="auto" w:fill="9CC3E6"/>
            <w:tcMar>
              <w:top w:w="14" w:type="dxa"/>
              <w:left w:w="39" w:type="dxa"/>
              <w:bottom w:w="0" w:type="dxa"/>
              <w:right w:w="39" w:type="dxa"/>
            </w:tcMar>
            <w:vAlign w:val="bottom"/>
            <w:hideMark/>
          </w:tcPr>
          <w:p w14:paraId="2C228287" w14:textId="77777777" w:rsidR="00E90ABF" w:rsidRPr="00CA53E9" w:rsidRDefault="00E90ABF" w:rsidP="00C5719C">
            <w:pPr>
              <w:rPr>
                <w:rFonts w:ascii="Calibri" w:hAnsi="Calibri"/>
              </w:rPr>
            </w:pPr>
            <w:r w:rsidRPr="00CA53E9">
              <w:rPr>
                <w:rFonts w:ascii="Calibri" w:hAnsi="Calibri"/>
              </w:rPr>
              <w:t>2015-16</w:t>
            </w:r>
          </w:p>
        </w:tc>
        <w:tc>
          <w:tcPr>
            <w:tcW w:w="2042" w:type="dxa"/>
            <w:gridSpan w:val="3"/>
            <w:tcBorders>
              <w:top w:val="single" w:sz="8" w:space="0" w:color="000000"/>
              <w:left w:val="single" w:sz="8" w:space="0" w:color="000000"/>
              <w:bottom w:val="single" w:sz="8" w:space="0" w:color="000000"/>
              <w:right w:val="single" w:sz="8" w:space="0" w:color="000000"/>
            </w:tcBorders>
            <w:shd w:val="clear" w:color="auto" w:fill="F8CBAC"/>
            <w:tcMar>
              <w:top w:w="14" w:type="dxa"/>
              <w:left w:w="39" w:type="dxa"/>
              <w:bottom w:w="0" w:type="dxa"/>
              <w:right w:w="39" w:type="dxa"/>
            </w:tcMar>
            <w:vAlign w:val="bottom"/>
            <w:hideMark/>
          </w:tcPr>
          <w:p w14:paraId="42F64045" w14:textId="77777777" w:rsidR="00E90ABF" w:rsidRPr="00CA53E9" w:rsidRDefault="00E90ABF" w:rsidP="00C5719C">
            <w:pPr>
              <w:rPr>
                <w:rFonts w:ascii="Calibri" w:hAnsi="Calibri"/>
              </w:rPr>
            </w:pPr>
            <w:r w:rsidRPr="00CA53E9">
              <w:rPr>
                <w:rFonts w:ascii="Calibri" w:hAnsi="Calibri"/>
              </w:rPr>
              <w:t xml:space="preserve">2014-15 </w:t>
            </w:r>
          </w:p>
        </w:tc>
        <w:tc>
          <w:tcPr>
            <w:tcW w:w="2042" w:type="dxa"/>
            <w:gridSpan w:val="3"/>
            <w:tcBorders>
              <w:top w:val="single" w:sz="8" w:space="0" w:color="000000"/>
              <w:left w:val="single" w:sz="8" w:space="0" w:color="000000"/>
              <w:bottom w:val="single" w:sz="8" w:space="0" w:color="000000"/>
              <w:right w:val="single" w:sz="8" w:space="0" w:color="000000"/>
            </w:tcBorders>
            <w:shd w:val="clear" w:color="auto" w:fill="C5E0B2"/>
            <w:tcMar>
              <w:top w:w="14" w:type="dxa"/>
              <w:left w:w="39" w:type="dxa"/>
              <w:bottom w:w="0" w:type="dxa"/>
              <w:right w:w="39" w:type="dxa"/>
            </w:tcMar>
            <w:vAlign w:val="bottom"/>
            <w:hideMark/>
          </w:tcPr>
          <w:p w14:paraId="7C0C7EFD" w14:textId="77777777" w:rsidR="00E90ABF" w:rsidRPr="00CA53E9" w:rsidRDefault="00E90ABF" w:rsidP="00C5719C">
            <w:pPr>
              <w:rPr>
                <w:rFonts w:ascii="Calibri" w:hAnsi="Calibri"/>
              </w:rPr>
            </w:pPr>
            <w:r w:rsidRPr="00CA53E9">
              <w:rPr>
                <w:rFonts w:ascii="Calibri" w:hAnsi="Calibri"/>
              </w:rPr>
              <w:t xml:space="preserve">2013-14 </w:t>
            </w:r>
          </w:p>
        </w:tc>
        <w:tc>
          <w:tcPr>
            <w:tcW w:w="1406" w:type="dxa"/>
            <w:gridSpan w:val="2"/>
            <w:tcBorders>
              <w:top w:val="single" w:sz="8" w:space="0" w:color="000000"/>
              <w:left w:val="single" w:sz="8" w:space="0" w:color="000000"/>
              <w:bottom w:val="single" w:sz="8" w:space="0" w:color="000000"/>
              <w:right w:val="single" w:sz="8" w:space="0" w:color="000000"/>
            </w:tcBorders>
            <w:shd w:val="clear" w:color="auto" w:fill="C9C9C9"/>
            <w:tcMar>
              <w:top w:w="14" w:type="dxa"/>
              <w:left w:w="39" w:type="dxa"/>
              <w:bottom w:w="0" w:type="dxa"/>
              <w:right w:w="39" w:type="dxa"/>
            </w:tcMar>
            <w:vAlign w:val="bottom"/>
            <w:hideMark/>
          </w:tcPr>
          <w:p w14:paraId="0670ADA5" w14:textId="77777777" w:rsidR="00E90ABF" w:rsidRPr="00CA53E9" w:rsidRDefault="00E90ABF" w:rsidP="00C5719C">
            <w:pPr>
              <w:rPr>
                <w:rFonts w:ascii="Calibri" w:hAnsi="Calibri"/>
              </w:rPr>
            </w:pPr>
            <w:r w:rsidRPr="00CA53E9">
              <w:rPr>
                <w:rFonts w:ascii="Calibri" w:hAnsi="Calibri"/>
              </w:rPr>
              <w:t>2012-13</w:t>
            </w:r>
          </w:p>
        </w:tc>
        <w:tc>
          <w:tcPr>
            <w:tcW w:w="773" w:type="dxa"/>
            <w:tcBorders>
              <w:top w:val="single" w:sz="8" w:space="0" w:color="000000"/>
              <w:left w:val="single" w:sz="8" w:space="0" w:color="000000"/>
              <w:bottom w:val="single" w:sz="4" w:space="0" w:color="auto"/>
            </w:tcBorders>
            <w:shd w:val="clear" w:color="auto" w:fill="C9C9C9"/>
          </w:tcPr>
          <w:p w14:paraId="2BC23EA0" w14:textId="77777777" w:rsidR="00E90ABF" w:rsidRPr="00CA53E9" w:rsidRDefault="00E90ABF" w:rsidP="00C5719C">
            <w:pPr>
              <w:rPr>
                <w:rFonts w:ascii="Calibri" w:hAnsi="Calibri"/>
              </w:rPr>
            </w:pPr>
            <w:r w:rsidRPr="00CA53E9">
              <w:rPr>
                <w:rFonts w:ascii="Calibri" w:hAnsi="Calibri"/>
              </w:rPr>
              <w:t>2011-12</w:t>
            </w:r>
          </w:p>
        </w:tc>
        <w:tc>
          <w:tcPr>
            <w:tcW w:w="578" w:type="dxa"/>
            <w:tcBorders>
              <w:top w:val="single" w:sz="8" w:space="0" w:color="000000"/>
              <w:bottom w:val="single" w:sz="4" w:space="0" w:color="auto"/>
              <w:right w:val="single" w:sz="8" w:space="0" w:color="000000"/>
            </w:tcBorders>
            <w:shd w:val="clear" w:color="auto" w:fill="C9C9C9"/>
          </w:tcPr>
          <w:p w14:paraId="55E955FE" w14:textId="77777777" w:rsidR="00E90ABF" w:rsidRPr="00CA53E9" w:rsidRDefault="00E90ABF" w:rsidP="00C5719C">
            <w:pPr>
              <w:rPr>
                <w:rFonts w:ascii="Calibri" w:hAnsi="Calibri"/>
              </w:rPr>
            </w:pPr>
          </w:p>
        </w:tc>
      </w:tr>
      <w:tr w:rsidR="00E90ABF" w:rsidRPr="00CA53E9" w14:paraId="5E9777D5" w14:textId="77777777" w:rsidTr="00C5719C">
        <w:trPr>
          <w:trHeight w:val="910"/>
        </w:trPr>
        <w:tc>
          <w:tcPr>
            <w:tcW w:w="697" w:type="dxa"/>
            <w:tcBorders>
              <w:top w:val="single" w:sz="8" w:space="0" w:color="000000"/>
              <w:left w:val="single" w:sz="8" w:space="0" w:color="000000"/>
              <w:bottom w:val="single" w:sz="8" w:space="0" w:color="000000"/>
              <w:right w:val="single" w:sz="8" w:space="0" w:color="000000"/>
            </w:tcBorders>
            <w:vAlign w:val="center"/>
          </w:tcPr>
          <w:p w14:paraId="2F2C9E9B" w14:textId="77777777" w:rsidR="00E90ABF" w:rsidRPr="00CA53E9" w:rsidRDefault="00E90ABF" w:rsidP="00C5719C">
            <w:pPr>
              <w:jc w:val="center"/>
              <w:rPr>
                <w:rFonts w:ascii="Calibri" w:hAnsi="Calibri"/>
              </w:rPr>
            </w:pPr>
            <w:proofErr w:type="spellStart"/>
            <w:r w:rsidRPr="00CA53E9">
              <w:rPr>
                <w:rFonts w:ascii="Calibri" w:hAnsi="Calibri"/>
              </w:rPr>
              <w:t>course</w:t>
            </w:r>
            <w:proofErr w:type="spellEnd"/>
          </w:p>
        </w:tc>
        <w:tc>
          <w:tcPr>
            <w:tcW w:w="741" w:type="dxa"/>
            <w:tcBorders>
              <w:top w:val="single" w:sz="8" w:space="0" w:color="000000"/>
              <w:left w:val="single" w:sz="8" w:space="0" w:color="000000"/>
              <w:bottom w:val="single" w:sz="8" w:space="0" w:color="000000"/>
              <w:right w:val="single" w:sz="8" w:space="0" w:color="000000"/>
            </w:tcBorders>
            <w:shd w:val="clear" w:color="auto" w:fill="auto"/>
            <w:tcMar>
              <w:top w:w="14" w:type="dxa"/>
              <w:left w:w="39" w:type="dxa"/>
              <w:bottom w:w="0" w:type="dxa"/>
              <w:right w:w="39" w:type="dxa"/>
            </w:tcMar>
            <w:vAlign w:val="center"/>
            <w:hideMark/>
          </w:tcPr>
          <w:p w14:paraId="5DCD5AAD" w14:textId="77777777" w:rsidR="00E90ABF" w:rsidRPr="00CA53E9" w:rsidRDefault="00E90ABF" w:rsidP="00C5719C">
            <w:pPr>
              <w:rPr>
                <w:rFonts w:ascii="Calibri" w:hAnsi="Calibri"/>
              </w:rPr>
            </w:pPr>
            <w:r w:rsidRPr="00CA53E9">
              <w:rPr>
                <w:rFonts w:ascii="Calibri" w:hAnsi="Calibri"/>
              </w:rPr>
              <w:t xml:space="preserve">50038-19 </w:t>
            </w:r>
          </w:p>
          <w:p w14:paraId="2A1C8BCC" w14:textId="77777777" w:rsidR="00E90ABF" w:rsidRPr="00CA53E9" w:rsidRDefault="00E90ABF" w:rsidP="00C5719C">
            <w:pPr>
              <w:rPr>
                <w:rFonts w:ascii="Calibri" w:hAnsi="Calibri"/>
              </w:rPr>
            </w:pPr>
          </w:p>
        </w:tc>
        <w:tc>
          <w:tcPr>
            <w:tcW w:w="703" w:type="dxa"/>
            <w:tcBorders>
              <w:top w:val="single" w:sz="8" w:space="0" w:color="000000"/>
              <w:left w:val="single" w:sz="8" w:space="0" w:color="000000"/>
              <w:bottom w:val="single" w:sz="8" w:space="0" w:color="000000"/>
              <w:right w:val="single" w:sz="8" w:space="0" w:color="000000"/>
            </w:tcBorders>
            <w:shd w:val="clear" w:color="auto" w:fill="auto"/>
            <w:tcMar>
              <w:top w:w="14" w:type="dxa"/>
              <w:left w:w="39" w:type="dxa"/>
              <w:bottom w:w="0" w:type="dxa"/>
              <w:right w:w="39" w:type="dxa"/>
            </w:tcMar>
            <w:vAlign w:val="center"/>
            <w:hideMark/>
          </w:tcPr>
          <w:p w14:paraId="242BC8A2" w14:textId="77777777" w:rsidR="00E90ABF" w:rsidRPr="00CA53E9" w:rsidRDefault="00E90ABF" w:rsidP="00C5719C">
            <w:pPr>
              <w:rPr>
                <w:rFonts w:ascii="Calibri" w:hAnsi="Calibri"/>
              </w:rPr>
            </w:pPr>
            <w:r w:rsidRPr="00CA53E9">
              <w:rPr>
                <w:rFonts w:ascii="Calibri" w:hAnsi="Calibri"/>
              </w:rPr>
              <w:t xml:space="preserve">50038-20 </w:t>
            </w:r>
          </w:p>
          <w:p w14:paraId="3EBCB92E" w14:textId="77777777" w:rsidR="00E90ABF" w:rsidRPr="00CA53E9" w:rsidRDefault="00E90ABF" w:rsidP="00C5719C">
            <w:pPr>
              <w:rPr>
                <w:rFonts w:ascii="Calibri" w:hAnsi="Calibri"/>
              </w:rPr>
            </w:pPr>
          </w:p>
        </w:tc>
        <w:tc>
          <w:tcPr>
            <w:tcW w:w="636" w:type="dxa"/>
            <w:tcBorders>
              <w:top w:val="single" w:sz="8" w:space="0" w:color="000000"/>
              <w:left w:val="single" w:sz="8" w:space="0" w:color="000000"/>
              <w:bottom w:val="single" w:sz="8" w:space="0" w:color="000000"/>
              <w:right w:val="single" w:sz="8" w:space="0" w:color="000000"/>
            </w:tcBorders>
            <w:shd w:val="clear" w:color="auto" w:fill="auto"/>
            <w:tcMar>
              <w:top w:w="14" w:type="dxa"/>
              <w:left w:w="39" w:type="dxa"/>
              <w:bottom w:w="0" w:type="dxa"/>
              <w:right w:w="39" w:type="dxa"/>
            </w:tcMar>
            <w:vAlign w:val="center"/>
            <w:hideMark/>
          </w:tcPr>
          <w:p w14:paraId="6918FABE" w14:textId="77777777" w:rsidR="00E90ABF" w:rsidRPr="00CA53E9" w:rsidRDefault="00E90ABF" w:rsidP="00C5719C">
            <w:pPr>
              <w:rPr>
                <w:rFonts w:ascii="Calibri" w:hAnsi="Calibri"/>
              </w:rPr>
            </w:pPr>
            <w:r w:rsidRPr="00CA53E9">
              <w:rPr>
                <w:rFonts w:ascii="Calibri" w:hAnsi="Calibri"/>
              </w:rPr>
              <w:t>50185</w:t>
            </w:r>
          </w:p>
        </w:tc>
        <w:tc>
          <w:tcPr>
            <w:tcW w:w="703" w:type="dxa"/>
            <w:tcBorders>
              <w:top w:val="single" w:sz="8" w:space="0" w:color="000000"/>
              <w:left w:val="single" w:sz="8" w:space="0" w:color="000000"/>
              <w:bottom w:val="single" w:sz="8" w:space="0" w:color="000000"/>
              <w:right w:val="single" w:sz="8" w:space="0" w:color="000000"/>
            </w:tcBorders>
            <w:shd w:val="clear" w:color="auto" w:fill="auto"/>
            <w:tcMar>
              <w:top w:w="14" w:type="dxa"/>
              <w:left w:w="39" w:type="dxa"/>
              <w:bottom w:w="0" w:type="dxa"/>
              <w:right w:w="39" w:type="dxa"/>
            </w:tcMar>
            <w:vAlign w:val="center"/>
            <w:hideMark/>
          </w:tcPr>
          <w:p w14:paraId="7E582D7A" w14:textId="77777777" w:rsidR="00E90ABF" w:rsidRPr="00CA53E9" w:rsidRDefault="00E90ABF" w:rsidP="00C5719C">
            <w:pPr>
              <w:rPr>
                <w:rFonts w:ascii="Calibri" w:hAnsi="Calibri"/>
              </w:rPr>
            </w:pPr>
            <w:r w:rsidRPr="00CA53E9">
              <w:rPr>
                <w:rFonts w:ascii="Calibri" w:hAnsi="Calibri"/>
              </w:rPr>
              <w:t>50038-19</w:t>
            </w:r>
          </w:p>
          <w:p w14:paraId="17D59516" w14:textId="77777777" w:rsidR="00E90ABF" w:rsidRPr="00CA53E9" w:rsidRDefault="00E90ABF" w:rsidP="00C5719C">
            <w:pPr>
              <w:rPr>
                <w:rFonts w:ascii="Calibri" w:hAnsi="Calibri"/>
              </w:rPr>
            </w:pPr>
          </w:p>
        </w:tc>
        <w:tc>
          <w:tcPr>
            <w:tcW w:w="703" w:type="dxa"/>
            <w:tcBorders>
              <w:top w:val="single" w:sz="8" w:space="0" w:color="000000"/>
              <w:left w:val="single" w:sz="8" w:space="0" w:color="000000"/>
              <w:bottom w:val="single" w:sz="8" w:space="0" w:color="000000"/>
              <w:right w:val="single" w:sz="8" w:space="0" w:color="000000"/>
            </w:tcBorders>
            <w:shd w:val="clear" w:color="auto" w:fill="auto"/>
            <w:tcMar>
              <w:top w:w="14" w:type="dxa"/>
              <w:left w:w="39" w:type="dxa"/>
              <w:bottom w:w="0" w:type="dxa"/>
              <w:right w:w="39" w:type="dxa"/>
            </w:tcMar>
            <w:vAlign w:val="center"/>
            <w:hideMark/>
          </w:tcPr>
          <w:p w14:paraId="77C538E4" w14:textId="77777777" w:rsidR="00E90ABF" w:rsidRPr="00CA53E9" w:rsidRDefault="00E90ABF" w:rsidP="00C5719C">
            <w:pPr>
              <w:rPr>
                <w:rFonts w:ascii="Calibri" w:hAnsi="Calibri"/>
              </w:rPr>
            </w:pPr>
            <w:r w:rsidRPr="00CA53E9">
              <w:rPr>
                <w:rFonts w:ascii="Calibri" w:hAnsi="Calibri"/>
              </w:rPr>
              <w:t xml:space="preserve">50038-20 </w:t>
            </w:r>
          </w:p>
          <w:p w14:paraId="6424831A" w14:textId="77777777" w:rsidR="00E90ABF" w:rsidRPr="00CA53E9" w:rsidRDefault="00E90ABF" w:rsidP="00C5719C">
            <w:pPr>
              <w:rPr>
                <w:rFonts w:ascii="Calibri" w:hAnsi="Calibri"/>
              </w:rPr>
            </w:pPr>
          </w:p>
        </w:tc>
        <w:tc>
          <w:tcPr>
            <w:tcW w:w="636" w:type="dxa"/>
            <w:tcBorders>
              <w:top w:val="single" w:sz="8" w:space="0" w:color="000000"/>
              <w:left w:val="single" w:sz="8" w:space="0" w:color="000000"/>
              <w:bottom w:val="single" w:sz="8" w:space="0" w:color="000000"/>
              <w:right w:val="single" w:sz="8" w:space="0" w:color="000000"/>
            </w:tcBorders>
            <w:shd w:val="clear" w:color="auto" w:fill="auto"/>
            <w:tcMar>
              <w:top w:w="14" w:type="dxa"/>
              <w:left w:w="39" w:type="dxa"/>
              <w:bottom w:w="0" w:type="dxa"/>
              <w:right w:w="39" w:type="dxa"/>
            </w:tcMar>
            <w:vAlign w:val="center"/>
            <w:hideMark/>
          </w:tcPr>
          <w:p w14:paraId="67C67B72" w14:textId="77777777" w:rsidR="00E90ABF" w:rsidRPr="00CA53E9" w:rsidRDefault="00E90ABF" w:rsidP="00C5719C">
            <w:pPr>
              <w:rPr>
                <w:rFonts w:ascii="Calibri" w:hAnsi="Calibri"/>
              </w:rPr>
            </w:pPr>
            <w:r w:rsidRPr="00CA53E9">
              <w:rPr>
                <w:rFonts w:ascii="Calibri" w:hAnsi="Calibri"/>
              </w:rPr>
              <w:t>50085</w:t>
            </w:r>
          </w:p>
          <w:p w14:paraId="447AC00C" w14:textId="77777777" w:rsidR="00E90ABF" w:rsidRPr="00CA53E9" w:rsidRDefault="00E90ABF" w:rsidP="00C5719C">
            <w:pPr>
              <w:rPr>
                <w:rFonts w:ascii="Calibri" w:hAnsi="Calibri"/>
              </w:rPr>
            </w:pPr>
          </w:p>
        </w:tc>
        <w:tc>
          <w:tcPr>
            <w:tcW w:w="703" w:type="dxa"/>
            <w:tcBorders>
              <w:top w:val="single" w:sz="8" w:space="0" w:color="000000"/>
              <w:left w:val="single" w:sz="8" w:space="0" w:color="000000"/>
              <w:bottom w:val="single" w:sz="8" w:space="0" w:color="000000"/>
              <w:right w:val="single" w:sz="8" w:space="0" w:color="000000"/>
            </w:tcBorders>
            <w:shd w:val="clear" w:color="auto" w:fill="auto"/>
            <w:tcMar>
              <w:top w:w="14" w:type="dxa"/>
              <w:left w:w="39" w:type="dxa"/>
              <w:bottom w:w="0" w:type="dxa"/>
              <w:right w:w="39" w:type="dxa"/>
            </w:tcMar>
            <w:vAlign w:val="center"/>
            <w:hideMark/>
          </w:tcPr>
          <w:p w14:paraId="34265AF6" w14:textId="77777777" w:rsidR="00E90ABF" w:rsidRPr="00CA53E9" w:rsidRDefault="00E90ABF" w:rsidP="00C5719C">
            <w:pPr>
              <w:rPr>
                <w:rFonts w:ascii="Calibri" w:hAnsi="Calibri"/>
              </w:rPr>
            </w:pPr>
            <w:r w:rsidRPr="00CA53E9">
              <w:rPr>
                <w:rFonts w:ascii="Calibri" w:hAnsi="Calibri"/>
              </w:rPr>
              <w:t xml:space="preserve">50038-19 </w:t>
            </w:r>
          </w:p>
          <w:p w14:paraId="3E7C5799" w14:textId="77777777" w:rsidR="00E90ABF" w:rsidRPr="00CA53E9" w:rsidRDefault="00E90ABF" w:rsidP="00C5719C">
            <w:pPr>
              <w:rPr>
                <w:rFonts w:ascii="Calibri" w:hAnsi="Calibri"/>
              </w:rPr>
            </w:pPr>
          </w:p>
        </w:tc>
        <w:tc>
          <w:tcPr>
            <w:tcW w:w="703" w:type="dxa"/>
            <w:tcBorders>
              <w:top w:val="single" w:sz="8" w:space="0" w:color="000000"/>
              <w:left w:val="single" w:sz="8" w:space="0" w:color="000000"/>
              <w:bottom w:val="single" w:sz="8" w:space="0" w:color="000000"/>
              <w:right w:val="single" w:sz="8" w:space="0" w:color="000000"/>
            </w:tcBorders>
            <w:shd w:val="clear" w:color="auto" w:fill="auto"/>
            <w:tcMar>
              <w:top w:w="14" w:type="dxa"/>
              <w:left w:w="39" w:type="dxa"/>
              <w:bottom w:w="0" w:type="dxa"/>
              <w:right w:w="39" w:type="dxa"/>
            </w:tcMar>
            <w:vAlign w:val="center"/>
            <w:hideMark/>
          </w:tcPr>
          <w:p w14:paraId="43396651" w14:textId="77777777" w:rsidR="00E90ABF" w:rsidRPr="00CA53E9" w:rsidRDefault="00E90ABF" w:rsidP="00C5719C">
            <w:pPr>
              <w:rPr>
                <w:rFonts w:ascii="Calibri" w:hAnsi="Calibri"/>
              </w:rPr>
            </w:pPr>
            <w:r w:rsidRPr="00CA53E9">
              <w:rPr>
                <w:rFonts w:ascii="Calibri" w:hAnsi="Calibri"/>
              </w:rPr>
              <w:t xml:space="preserve">50038-20 </w:t>
            </w:r>
          </w:p>
        </w:tc>
        <w:tc>
          <w:tcPr>
            <w:tcW w:w="636" w:type="dxa"/>
            <w:tcBorders>
              <w:top w:val="single" w:sz="8" w:space="0" w:color="000000"/>
              <w:left w:val="single" w:sz="8" w:space="0" w:color="000000"/>
              <w:bottom w:val="single" w:sz="8" w:space="0" w:color="000000"/>
              <w:right w:val="single" w:sz="8" w:space="0" w:color="000000"/>
            </w:tcBorders>
            <w:shd w:val="clear" w:color="auto" w:fill="auto"/>
            <w:tcMar>
              <w:top w:w="14" w:type="dxa"/>
              <w:left w:w="39" w:type="dxa"/>
              <w:bottom w:w="0" w:type="dxa"/>
              <w:right w:w="39" w:type="dxa"/>
            </w:tcMar>
            <w:vAlign w:val="center"/>
            <w:hideMark/>
          </w:tcPr>
          <w:p w14:paraId="0C17142F" w14:textId="77777777" w:rsidR="00E90ABF" w:rsidRPr="00CA53E9" w:rsidRDefault="00E90ABF" w:rsidP="00C5719C">
            <w:pPr>
              <w:rPr>
                <w:rFonts w:ascii="Calibri" w:hAnsi="Calibri"/>
              </w:rPr>
            </w:pPr>
            <w:r w:rsidRPr="00CA53E9">
              <w:rPr>
                <w:rFonts w:ascii="Calibri" w:hAnsi="Calibri"/>
              </w:rPr>
              <w:t xml:space="preserve">50085 </w:t>
            </w:r>
          </w:p>
        </w:tc>
        <w:tc>
          <w:tcPr>
            <w:tcW w:w="703" w:type="dxa"/>
            <w:tcBorders>
              <w:top w:val="single" w:sz="8" w:space="0" w:color="000000"/>
              <w:left w:val="single" w:sz="8" w:space="0" w:color="000000"/>
              <w:bottom w:val="single" w:sz="8" w:space="0" w:color="000000"/>
              <w:right w:val="single" w:sz="8" w:space="0" w:color="000000"/>
            </w:tcBorders>
            <w:shd w:val="clear" w:color="auto" w:fill="auto"/>
            <w:tcMar>
              <w:top w:w="14" w:type="dxa"/>
              <w:left w:w="39" w:type="dxa"/>
              <w:bottom w:w="0" w:type="dxa"/>
              <w:right w:w="39" w:type="dxa"/>
            </w:tcMar>
            <w:vAlign w:val="center"/>
            <w:hideMark/>
          </w:tcPr>
          <w:p w14:paraId="6C6E11FC" w14:textId="77777777" w:rsidR="00E90ABF" w:rsidRPr="00CA53E9" w:rsidRDefault="00E90ABF" w:rsidP="00C5719C">
            <w:pPr>
              <w:rPr>
                <w:rFonts w:ascii="Calibri" w:hAnsi="Calibri"/>
              </w:rPr>
            </w:pPr>
            <w:r w:rsidRPr="00CA53E9">
              <w:rPr>
                <w:rFonts w:ascii="Calibri" w:hAnsi="Calibri"/>
              </w:rPr>
              <w:t>50038-19</w:t>
            </w:r>
          </w:p>
        </w:tc>
        <w:tc>
          <w:tcPr>
            <w:tcW w:w="703" w:type="dxa"/>
            <w:tcBorders>
              <w:top w:val="single" w:sz="8" w:space="0" w:color="000000"/>
              <w:left w:val="single" w:sz="8" w:space="0" w:color="000000"/>
              <w:bottom w:val="single" w:sz="8" w:space="0" w:color="000000"/>
              <w:right w:val="single" w:sz="8" w:space="0" w:color="000000"/>
            </w:tcBorders>
            <w:shd w:val="clear" w:color="auto" w:fill="auto"/>
            <w:tcMar>
              <w:top w:w="14" w:type="dxa"/>
              <w:left w:w="39" w:type="dxa"/>
              <w:bottom w:w="0" w:type="dxa"/>
              <w:right w:w="39" w:type="dxa"/>
            </w:tcMar>
            <w:vAlign w:val="center"/>
            <w:hideMark/>
          </w:tcPr>
          <w:p w14:paraId="55B4D241" w14:textId="77777777" w:rsidR="00E90ABF" w:rsidRPr="00CA53E9" w:rsidRDefault="00E90ABF" w:rsidP="00C5719C">
            <w:pPr>
              <w:rPr>
                <w:rFonts w:ascii="Calibri" w:hAnsi="Calibri"/>
              </w:rPr>
            </w:pPr>
            <w:r w:rsidRPr="00CA53E9">
              <w:rPr>
                <w:rFonts w:ascii="Calibri" w:hAnsi="Calibri"/>
              </w:rPr>
              <w:t xml:space="preserve">50038-20 </w:t>
            </w:r>
          </w:p>
        </w:tc>
        <w:tc>
          <w:tcPr>
            <w:tcW w:w="773" w:type="dxa"/>
            <w:tcBorders>
              <w:top w:val="single" w:sz="4" w:space="0" w:color="auto"/>
              <w:left w:val="single" w:sz="8" w:space="0" w:color="000000"/>
              <w:bottom w:val="single" w:sz="8" w:space="0" w:color="000000"/>
              <w:right w:val="single" w:sz="8" w:space="0" w:color="000000"/>
            </w:tcBorders>
          </w:tcPr>
          <w:p w14:paraId="14F2DC0F" w14:textId="77777777" w:rsidR="00E90ABF" w:rsidRPr="00CA53E9" w:rsidRDefault="00E90ABF" w:rsidP="00C5719C">
            <w:pPr>
              <w:rPr>
                <w:rFonts w:ascii="Calibri" w:hAnsi="Calibri"/>
              </w:rPr>
            </w:pPr>
          </w:p>
          <w:p w14:paraId="43F0FA20" w14:textId="77777777" w:rsidR="00E90ABF" w:rsidRPr="00CA53E9" w:rsidRDefault="00E90ABF" w:rsidP="00C5719C">
            <w:pPr>
              <w:rPr>
                <w:rFonts w:ascii="Calibri" w:hAnsi="Calibri"/>
              </w:rPr>
            </w:pPr>
            <w:r w:rsidRPr="00CA53E9">
              <w:rPr>
                <w:rFonts w:ascii="Calibri" w:hAnsi="Calibri"/>
              </w:rPr>
              <w:t>5258-20</w:t>
            </w:r>
          </w:p>
        </w:tc>
        <w:tc>
          <w:tcPr>
            <w:tcW w:w="578" w:type="dxa"/>
            <w:tcBorders>
              <w:top w:val="single" w:sz="4" w:space="0" w:color="auto"/>
              <w:left w:val="single" w:sz="8" w:space="0" w:color="000000"/>
              <w:bottom w:val="single" w:sz="8" w:space="0" w:color="000000"/>
              <w:right w:val="single" w:sz="8" w:space="0" w:color="000000"/>
            </w:tcBorders>
          </w:tcPr>
          <w:p w14:paraId="0EB86CD4" w14:textId="77777777" w:rsidR="00E90ABF" w:rsidRPr="00CA53E9" w:rsidRDefault="00E90ABF" w:rsidP="00C5719C">
            <w:pPr>
              <w:rPr>
                <w:rFonts w:ascii="Calibri" w:hAnsi="Calibri"/>
              </w:rPr>
            </w:pPr>
          </w:p>
          <w:p w14:paraId="5433B444" w14:textId="77777777" w:rsidR="00E90ABF" w:rsidRPr="00CA53E9" w:rsidRDefault="00E90ABF" w:rsidP="00C5719C">
            <w:pPr>
              <w:rPr>
                <w:rFonts w:ascii="Calibri" w:hAnsi="Calibri"/>
              </w:rPr>
            </w:pPr>
            <w:r w:rsidRPr="00CA53E9">
              <w:rPr>
                <w:rFonts w:ascii="Calibri" w:hAnsi="Calibri"/>
              </w:rPr>
              <w:t>20183</w:t>
            </w:r>
          </w:p>
        </w:tc>
      </w:tr>
      <w:tr w:rsidR="00E90ABF" w:rsidRPr="00CA53E9" w14:paraId="250CBE32" w14:textId="77777777" w:rsidTr="00C5719C">
        <w:trPr>
          <w:trHeight w:val="230"/>
        </w:trPr>
        <w:tc>
          <w:tcPr>
            <w:tcW w:w="697" w:type="dxa"/>
            <w:tcBorders>
              <w:top w:val="single" w:sz="8" w:space="0" w:color="000000"/>
              <w:left w:val="single" w:sz="8" w:space="0" w:color="000000"/>
              <w:bottom w:val="single" w:sz="8" w:space="0" w:color="000000"/>
              <w:right w:val="single" w:sz="8" w:space="0" w:color="000000"/>
            </w:tcBorders>
            <w:vAlign w:val="center"/>
          </w:tcPr>
          <w:p w14:paraId="73DD0C21" w14:textId="77777777" w:rsidR="00E90ABF" w:rsidRPr="00CA53E9" w:rsidRDefault="00E90ABF" w:rsidP="00C5719C">
            <w:pPr>
              <w:jc w:val="center"/>
              <w:rPr>
                <w:rFonts w:ascii="Calibri" w:hAnsi="Calibri"/>
                <w:b/>
              </w:rPr>
            </w:pPr>
            <w:r w:rsidRPr="00CA53E9">
              <w:rPr>
                <w:rFonts w:ascii="Calibri" w:hAnsi="Calibri"/>
                <w:b/>
              </w:rPr>
              <w:t>ID</w:t>
            </w:r>
          </w:p>
        </w:tc>
        <w:tc>
          <w:tcPr>
            <w:tcW w:w="741" w:type="dxa"/>
            <w:tcBorders>
              <w:top w:val="single" w:sz="8" w:space="0" w:color="000000"/>
              <w:left w:val="single" w:sz="8" w:space="0" w:color="000000"/>
              <w:bottom w:val="single" w:sz="8" w:space="0" w:color="000000"/>
              <w:right w:val="single" w:sz="8" w:space="0" w:color="000000"/>
            </w:tcBorders>
            <w:shd w:val="clear" w:color="auto" w:fill="auto"/>
            <w:tcMar>
              <w:top w:w="14" w:type="dxa"/>
              <w:left w:w="39" w:type="dxa"/>
              <w:bottom w:w="0" w:type="dxa"/>
              <w:right w:w="39" w:type="dxa"/>
            </w:tcMar>
            <w:vAlign w:val="bottom"/>
            <w:hideMark/>
          </w:tcPr>
          <w:p w14:paraId="02274175" w14:textId="77777777" w:rsidR="00E90ABF" w:rsidRPr="00CA53E9" w:rsidRDefault="00E90ABF" w:rsidP="00C5719C">
            <w:pPr>
              <w:rPr>
                <w:rFonts w:ascii="Calibri" w:hAnsi="Calibri"/>
                <w:b/>
              </w:rPr>
            </w:pPr>
            <w:r w:rsidRPr="00CA53E9">
              <w:rPr>
                <w:rFonts w:ascii="Calibri" w:hAnsi="Calibri"/>
                <w:b/>
              </w:rPr>
              <w:t xml:space="preserve">0,788 </w:t>
            </w:r>
          </w:p>
        </w:tc>
        <w:tc>
          <w:tcPr>
            <w:tcW w:w="703" w:type="dxa"/>
            <w:tcBorders>
              <w:top w:val="single" w:sz="8" w:space="0" w:color="000000"/>
              <w:left w:val="single" w:sz="8" w:space="0" w:color="000000"/>
              <w:bottom w:val="single" w:sz="8" w:space="0" w:color="000000"/>
              <w:right w:val="single" w:sz="8" w:space="0" w:color="000000"/>
            </w:tcBorders>
            <w:shd w:val="clear" w:color="auto" w:fill="auto"/>
            <w:tcMar>
              <w:top w:w="14" w:type="dxa"/>
              <w:left w:w="39" w:type="dxa"/>
              <w:bottom w:w="0" w:type="dxa"/>
              <w:right w:w="39" w:type="dxa"/>
            </w:tcMar>
            <w:vAlign w:val="bottom"/>
            <w:hideMark/>
          </w:tcPr>
          <w:p w14:paraId="3706D589" w14:textId="77777777" w:rsidR="00E90ABF" w:rsidRPr="00CA53E9" w:rsidRDefault="00E90ABF" w:rsidP="00C5719C">
            <w:pPr>
              <w:rPr>
                <w:rFonts w:ascii="Calibri" w:hAnsi="Calibri"/>
                <w:b/>
              </w:rPr>
            </w:pPr>
            <w:r w:rsidRPr="00CA53E9">
              <w:rPr>
                <w:rFonts w:ascii="Calibri" w:hAnsi="Calibri"/>
                <w:b/>
              </w:rPr>
              <w:t>0,895</w:t>
            </w:r>
          </w:p>
        </w:tc>
        <w:tc>
          <w:tcPr>
            <w:tcW w:w="636" w:type="dxa"/>
            <w:tcBorders>
              <w:top w:val="single" w:sz="8" w:space="0" w:color="000000"/>
              <w:left w:val="single" w:sz="8" w:space="0" w:color="000000"/>
              <w:bottom w:val="single" w:sz="8" w:space="0" w:color="000000"/>
              <w:right w:val="single" w:sz="8" w:space="0" w:color="000000"/>
            </w:tcBorders>
            <w:shd w:val="clear" w:color="auto" w:fill="auto"/>
            <w:tcMar>
              <w:top w:w="14" w:type="dxa"/>
              <w:left w:w="39" w:type="dxa"/>
              <w:bottom w:w="0" w:type="dxa"/>
              <w:right w:w="39" w:type="dxa"/>
            </w:tcMar>
            <w:vAlign w:val="bottom"/>
            <w:hideMark/>
          </w:tcPr>
          <w:p w14:paraId="1C3AACCF" w14:textId="77777777" w:rsidR="00E90ABF" w:rsidRPr="00CA53E9" w:rsidRDefault="00E90ABF" w:rsidP="00C5719C">
            <w:pPr>
              <w:jc w:val="center"/>
              <w:rPr>
                <w:rFonts w:ascii="Calibri" w:hAnsi="Calibri"/>
                <w:b/>
              </w:rPr>
            </w:pPr>
            <w:r w:rsidRPr="00CA53E9">
              <w:rPr>
                <w:rFonts w:ascii="Calibri" w:hAnsi="Calibri"/>
                <w:b/>
              </w:rPr>
              <w:t>-</w:t>
            </w:r>
          </w:p>
        </w:tc>
        <w:tc>
          <w:tcPr>
            <w:tcW w:w="703" w:type="dxa"/>
            <w:tcBorders>
              <w:top w:val="single" w:sz="8" w:space="0" w:color="000000"/>
              <w:left w:val="single" w:sz="8" w:space="0" w:color="000000"/>
              <w:bottom w:val="single" w:sz="8" w:space="0" w:color="000000"/>
              <w:right w:val="single" w:sz="8" w:space="0" w:color="000000"/>
            </w:tcBorders>
            <w:shd w:val="clear" w:color="auto" w:fill="auto"/>
            <w:tcMar>
              <w:top w:w="14" w:type="dxa"/>
              <w:left w:w="39" w:type="dxa"/>
              <w:bottom w:w="0" w:type="dxa"/>
              <w:right w:w="39" w:type="dxa"/>
            </w:tcMar>
            <w:vAlign w:val="bottom"/>
            <w:hideMark/>
          </w:tcPr>
          <w:p w14:paraId="120448FC" w14:textId="77777777" w:rsidR="00E90ABF" w:rsidRPr="00CA53E9" w:rsidRDefault="00E90ABF" w:rsidP="00C5719C">
            <w:pPr>
              <w:rPr>
                <w:rFonts w:ascii="Calibri" w:hAnsi="Calibri"/>
                <w:b/>
              </w:rPr>
            </w:pPr>
            <w:r w:rsidRPr="00CA53E9">
              <w:rPr>
                <w:rFonts w:ascii="Calibri" w:hAnsi="Calibri"/>
                <w:b/>
              </w:rPr>
              <w:t xml:space="preserve">0,838 </w:t>
            </w:r>
          </w:p>
        </w:tc>
        <w:tc>
          <w:tcPr>
            <w:tcW w:w="703" w:type="dxa"/>
            <w:tcBorders>
              <w:top w:val="single" w:sz="8" w:space="0" w:color="000000"/>
              <w:left w:val="single" w:sz="8" w:space="0" w:color="000000"/>
              <w:bottom w:val="single" w:sz="8" w:space="0" w:color="000000"/>
              <w:right w:val="single" w:sz="8" w:space="0" w:color="000000"/>
            </w:tcBorders>
            <w:shd w:val="clear" w:color="auto" w:fill="auto"/>
            <w:tcMar>
              <w:top w:w="14" w:type="dxa"/>
              <w:left w:w="39" w:type="dxa"/>
              <w:bottom w:w="0" w:type="dxa"/>
              <w:right w:w="39" w:type="dxa"/>
            </w:tcMar>
            <w:vAlign w:val="bottom"/>
            <w:hideMark/>
          </w:tcPr>
          <w:p w14:paraId="49709F79" w14:textId="77777777" w:rsidR="00E90ABF" w:rsidRPr="00CA53E9" w:rsidRDefault="00E90ABF" w:rsidP="00C5719C">
            <w:pPr>
              <w:rPr>
                <w:rFonts w:ascii="Calibri" w:hAnsi="Calibri"/>
                <w:b/>
              </w:rPr>
            </w:pPr>
            <w:r w:rsidRPr="00CA53E9">
              <w:rPr>
                <w:rFonts w:ascii="Calibri" w:hAnsi="Calibri"/>
                <w:b/>
              </w:rPr>
              <w:t xml:space="preserve">0,915 </w:t>
            </w:r>
          </w:p>
        </w:tc>
        <w:tc>
          <w:tcPr>
            <w:tcW w:w="636" w:type="dxa"/>
            <w:tcBorders>
              <w:top w:val="single" w:sz="8" w:space="0" w:color="000000"/>
              <w:left w:val="single" w:sz="8" w:space="0" w:color="000000"/>
              <w:bottom w:val="single" w:sz="8" w:space="0" w:color="000000"/>
              <w:right w:val="single" w:sz="8" w:space="0" w:color="000000"/>
            </w:tcBorders>
            <w:shd w:val="clear" w:color="auto" w:fill="auto"/>
            <w:tcMar>
              <w:top w:w="14" w:type="dxa"/>
              <w:left w:w="39" w:type="dxa"/>
              <w:bottom w:w="0" w:type="dxa"/>
              <w:right w:w="39" w:type="dxa"/>
            </w:tcMar>
            <w:vAlign w:val="bottom"/>
            <w:hideMark/>
          </w:tcPr>
          <w:p w14:paraId="00A2BA14" w14:textId="77777777" w:rsidR="00E90ABF" w:rsidRPr="00CA53E9" w:rsidRDefault="00E90ABF" w:rsidP="00C5719C">
            <w:pPr>
              <w:rPr>
                <w:rFonts w:ascii="Calibri" w:hAnsi="Calibri"/>
                <w:b/>
              </w:rPr>
            </w:pPr>
            <w:r w:rsidRPr="00CA53E9">
              <w:rPr>
                <w:rFonts w:ascii="Calibri" w:hAnsi="Calibri"/>
                <w:b/>
              </w:rPr>
              <w:t xml:space="preserve">0,919 </w:t>
            </w:r>
          </w:p>
        </w:tc>
        <w:tc>
          <w:tcPr>
            <w:tcW w:w="703" w:type="dxa"/>
            <w:tcBorders>
              <w:top w:val="single" w:sz="8" w:space="0" w:color="000000"/>
              <w:left w:val="single" w:sz="8" w:space="0" w:color="000000"/>
              <w:bottom w:val="single" w:sz="8" w:space="0" w:color="000000"/>
              <w:right w:val="single" w:sz="8" w:space="0" w:color="000000"/>
            </w:tcBorders>
            <w:shd w:val="clear" w:color="auto" w:fill="auto"/>
            <w:tcMar>
              <w:top w:w="14" w:type="dxa"/>
              <w:left w:w="39" w:type="dxa"/>
              <w:bottom w:w="0" w:type="dxa"/>
              <w:right w:w="39" w:type="dxa"/>
            </w:tcMar>
            <w:vAlign w:val="bottom"/>
            <w:hideMark/>
          </w:tcPr>
          <w:p w14:paraId="7DC951ED" w14:textId="77777777" w:rsidR="00E90ABF" w:rsidRPr="00CA53E9" w:rsidRDefault="00E90ABF" w:rsidP="00C5719C">
            <w:pPr>
              <w:rPr>
                <w:rFonts w:ascii="Calibri" w:hAnsi="Calibri"/>
                <w:b/>
              </w:rPr>
            </w:pPr>
            <w:r w:rsidRPr="00CA53E9">
              <w:rPr>
                <w:rFonts w:ascii="Calibri" w:hAnsi="Calibri"/>
                <w:b/>
              </w:rPr>
              <w:t xml:space="preserve">0,821 </w:t>
            </w:r>
          </w:p>
        </w:tc>
        <w:tc>
          <w:tcPr>
            <w:tcW w:w="703" w:type="dxa"/>
            <w:tcBorders>
              <w:top w:val="single" w:sz="8" w:space="0" w:color="000000"/>
              <w:left w:val="single" w:sz="8" w:space="0" w:color="000000"/>
              <w:bottom w:val="single" w:sz="8" w:space="0" w:color="000000"/>
              <w:right w:val="single" w:sz="8" w:space="0" w:color="000000"/>
            </w:tcBorders>
            <w:shd w:val="clear" w:color="auto" w:fill="auto"/>
            <w:tcMar>
              <w:top w:w="14" w:type="dxa"/>
              <w:left w:w="39" w:type="dxa"/>
              <w:bottom w:w="0" w:type="dxa"/>
              <w:right w:w="39" w:type="dxa"/>
            </w:tcMar>
            <w:vAlign w:val="bottom"/>
            <w:hideMark/>
          </w:tcPr>
          <w:p w14:paraId="2F58E7F0" w14:textId="77777777" w:rsidR="00E90ABF" w:rsidRPr="00CA53E9" w:rsidRDefault="00E90ABF" w:rsidP="00C5719C">
            <w:pPr>
              <w:rPr>
                <w:rFonts w:ascii="Calibri" w:hAnsi="Calibri"/>
                <w:b/>
              </w:rPr>
            </w:pPr>
            <w:r w:rsidRPr="00CA53E9">
              <w:rPr>
                <w:rFonts w:ascii="Calibri" w:hAnsi="Calibri"/>
                <w:b/>
              </w:rPr>
              <w:t xml:space="preserve">0,781 </w:t>
            </w:r>
          </w:p>
        </w:tc>
        <w:tc>
          <w:tcPr>
            <w:tcW w:w="636" w:type="dxa"/>
            <w:tcBorders>
              <w:top w:val="single" w:sz="8" w:space="0" w:color="000000"/>
              <w:left w:val="single" w:sz="8" w:space="0" w:color="000000"/>
              <w:bottom w:val="single" w:sz="8" w:space="0" w:color="000000"/>
              <w:right w:val="single" w:sz="8" w:space="0" w:color="000000"/>
            </w:tcBorders>
            <w:shd w:val="clear" w:color="auto" w:fill="auto"/>
            <w:tcMar>
              <w:top w:w="14" w:type="dxa"/>
              <w:left w:w="39" w:type="dxa"/>
              <w:bottom w:w="0" w:type="dxa"/>
              <w:right w:w="39" w:type="dxa"/>
            </w:tcMar>
            <w:vAlign w:val="bottom"/>
            <w:hideMark/>
          </w:tcPr>
          <w:p w14:paraId="00C6A45A" w14:textId="77777777" w:rsidR="00E90ABF" w:rsidRPr="00CA53E9" w:rsidRDefault="00E90ABF" w:rsidP="00C5719C">
            <w:pPr>
              <w:jc w:val="center"/>
              <w:rPr>
                <w:rFonts w:ascii="Calibri" w:hAnsi="Calibri"/>
                <w:b/>
              </w:rPr>
            </w:pPr>
            <w:r w:rsidRPr="00CA53E9">
              <w:rPr>
                <w:rFonts w:ascii="Calibri" w:hAnsi="Calibri"/>
                <w:b/>
              </w:rPr>
              <w:t>-</w:t>
            </w:r>
          </w:p>
        </w:tc>
        <w:tc>
          <w:tcPr>
            <w:tcW w:w="703" w:type="dxa"/>
            <w:tcBorders>
              <w:top w:val="single" w:sz="8" w:space="0" w:color="000000"/>
              <w:left w:val="single" w:sz="8" w:space="0" w:color="000000"/>
              <w:bottom w:val="single" w:sz="8" w:space="0" w:color="000000"/>
              <w:right w:val="single" w:sz="8" w:space="0" w:color="000000"/>
            </w:tcBorders>
            <w:shd w:val="clear" w:color="auto" w:fill="auto"/>
            <w:tcMar>
              <w:top w:w="14" w:type="dxa"/>
              <w:left w:w="39" w:type="dxa"/>
              <w:bottom w:w="0" w:type="dxa"/>
              <w:right w:w="39" w:type="dxa"/>
            </w:tcMar>
            <w:vAlign w:val="bottom"/>
            <w:hideMark/>
          </w:tcPr>
          <w:p w14:paraId="5F9BD315" w14:textId="77777777" w:rsidR="00E90ABF" w:rsidRPr="00CA53E9" w:rsidRDefault="00E90ABF" w:rsidP="00C5719C">
            <w:pPr>
              <w:jc w:val="center"/>
              <w:rPr>
                <w:rFonts w:ascii="Calibri" w:hAnsi="Calibri"/>
                <w:b/>
              </w:rPr>
            </w:pPr>
            <w:r w:rsidRPr="00CA53E9">
              <w:rPr>
                <w:rFonts w:ascii="Calibri" w:hAnsi="Calibri"/>
                <w:b/>
              </w:rPr>
              <w:t>-</w:t>
            </w:r>
          </w:p>
        </w:tc>
        <w:tc>
          <w:tcPr>
            <w:tcW w:w="703" w:type="dxa"/>
            <w:tcBorders>
              <w:top w:val="single" w:sz="8" w:space="0" w:color="000000"/>
              <w:left w:val="single" w:sz="8" w:space="0" w:color="000000"/>
              <w:bottom w:val="single" w:sz="8" w:space="0" w:color="000000"/>
              <w:right w:val="single" w:sz="8" w:space="0" w:color="000000"/>
            </w:tcBorders>
            <w:shd w:val="clear" w:color="auto" w:fill="auto"/>
            <w:tcMar>
              <w:top w:w="14" w:type="dxa"/>
              <w:left w:w="39" w:type="dxa"/>
              <w:bottom w:w="0" w:type="dxa"/>
              <w:right w:w="39" w:type="dxa"/>
            </w:tcMar>
            <w:vAlign w:val="bottom"/>
            <w:hideMark/>
          </w:tcPr>
          <w:p w14:paraId="77FDA3EB" w14:textId="77777777" w:rsidR="00E90ABF" w:rsidRPr="00CA53E9" w:rsidRDefault="00E90ABF" w:rsidP="00C5719C">
            <w:pPr>
              <w:rPr>
                <w:rFonts w:ascii="Calibri" w:hAnsi="Calibri"/>
                <w:b/>
              </w:rPr>
            </w:pPr>
            <w:r w:rsidRPr="00CA53E9">
              <w:rPr>
                <w:rFonts w:ascii="Calibri" w:hAnsi="Calibri"/>
                <w:b/>
              </w:rPr>
              <w:t xml:space="preserve">0,850 </w:t>
            </w:r>
          </w:p>
        </w:tc>
        <w:tc>
          <w:tcPr>
            <w:tcW w:w="773" w:type="dxa"/>
            <w:tcBorders>
              <w:top w:val="single" w:sz="8" w:space="0" w:color="000000"/>
              <w:left w:val="single" w:sz="8" w:space="0" w:color="000000"/>
              <w:bottom w:val="single" w:sz="8" w:space="0" w:color="000000"/>
              <w:right w:val="single" w:sz="8" w:space="0" w:color="000000"/>
            </w:tcBorders>
          </w:tcPr>
          <w:p w14:paraId="58866B20" w14:textId="77777777" w:rsidR="00E90ABF" w:rsidRPr="00CA53E9" w:rsidRDefault="00E90ABF" w:rsidP="00C5719C">
            <w:pPr>
              <w:rPr>
                <w:rFonts w:ascii="Calibri" w:hAnsi="Calibri"/>
                <w:b/>
              </w:rPr>
            </w:pPr>
            <w:r w:rsidRPr="00CA53E9">
              <w:rPr>
                <w:rFonts w:ascii="Calibri" w:hAnsi="Calibri"/>
                <w:b/>
              </w:rPr>
              <w:t>0,764</w:t>
            </w:r>
          </w:p>
        </w:tc>
        <w:tc>
          <w:tcPr>
            <w:tcW w:w="578" w:type="dxa"/>
            <w:tcBorders>
              <w:top w:val="single" w:sz="8" w:space="0" w:color="000000"/>
              <w:left w:val="single" w:sz="8" w:space="0" w:color="000000"/>
              <w:bottom w:val="single" w:sz="8" w:space="0" w:color="000000"/>
              <w:right w:val="single" w:sz="8" w:space="0" w:color="000000"/>
            </w:tcBorders>
          </w:tcPr>
          <w:p w14:paraId="37C89519" w14:textId="77777777" w:rsidR="00E90ABF" w:rsidRPr="00CA53E9" w:rsidRDefault="00E90ABF" w:rsidP="00C5719C">
            <w:pPr>
              <w:rPr>
                <w:rFonts w:ascii="Calibri" w:hAnsi="Calibri"/>
                <w:b/>
              </w:rPr>
            </w:pPr>
            <w:r w:rsidRPr="00CA53E9">
              <w:rPr>
                <w:rFonts w:ascii="Calibri" w:hAnsi="Calibri"/>
                <w:b/>
              </w:rPr>
              <w:t>0,719</w:t>
            </w:r>
          </w:p>
        </w:tc>
      </w:tr>
    </w:tbl>
    <w:p w14:paraId="74E93D08" w14:textId="77777777" w:rsidR="00E90ABF" w:rsidRPr="00CA53E9" w:rsidRDefault="00E90ABF" w:rsidP="00E90ABF">
      <w:pPr>
        <w:pStyle w:val="Corpodeltesto2"/>
        <w:rPr>
          <w:rFonts w:ascii="Garamond" w:hAnsi="Garamond"/>
          <w:lang w:val="en-GB"/>
        </w:rPr>
      </w:pPr>
    </w:p>
    <w:p w14:paraId="32D756F1" w14:textId="77777777" w:rsidR="00E90ABF" w:rsidRPr="00CA53E9" w:rsidRDefault="00E90ABF" w:rsidP="00E90ABF">
      <w:pPr>
        <w:pStyle w:val="Corpodeltesto2"/>
        <w:rPr>
          <w:rFonts w:ascii="Garamond" w:hAnsi="Garamond"/>
          <w:lang w:val="en-GB"/>
        </w:rPr>
      </w:pPr>
    </w:p>
    <w:p w14:paraId="0A2F18EC" w14:textId="1C3CF58C" w:rsidR="00E90ABF" w:rsidRPr="00CA53E9" w:rsidRDefault="00E90ABF" w:rsidP="00E90ABF">
      <w:pPr>
        <w:pStyle w:val="Corpodeltesto2"/>
        <w:rPr>
          <w:rFonts w:ascii="Garamond" w:hAnsi="Garamond"/>
          <w:lang w:val="en-GB"/>
        </w:rPr>
      </w:pPr>
      <w:r w:rsidRPr="00CA53E9">
        <w:rPr>
          <w:rFonts w:ascii="Garamond" w:hAnsi="Garamond"/>
          <w:lang w:val="en-GB"/>
        </w:rPr>
        <w:t xml:space="preserve">50196-50038, 5258: </w:t>
      </w:r>
      <w:proofErr w:type="spellStart"/>
      <w:r>
        <w:rPr>
          <w:rFonts w:ascii="Garamond" w:hAnsi="Garamond"/>
          <w:lang w:val="en-GB"/>
        </w:rPr>
        <w:t>Diritto</w:t>
      </w:r>
      <w:proofErr w:type="spellEnd"/>
      <w:r>
        <w:rPr>
          <w:rFonts w:ascii="Garamond" w:hAnsi="Garamond"/>
          <w:lang w:val="en-GB"/>
        </w:rPr>
        <w:t xml:space="preserve"> </w:t>
      </w:r>
      <w:proofErr w:type="spellStart"/>
      <w:r>
        <w:rPr>
          <w:rFonts w:ascii="Garamond" w:hAnsi="Garamond"/>
          <w:lang w:val="en-GB"/>
        </w:rPr>
        <w:t>amministrativo</w:t>
      </w:r>
      <w:proofErr w:type="spellEnd"/>
      <w:r>
        <w:rPr>
          <w:rFonts w:ascii="Garamond" w:hAnsi="Garamond"/>
          <w:lang w:val="en-GB"/>
        </w:rPr>
        <w:t xml:space="preserve"> </w:t>
      </w:r>
    </w:p>
    <w:p w14:paraId="4BDBC025" w14:textId="77777777" w:rsidR="00E90ABF" w:rsidRPr="00CA53E9" w:rsidRDefault="00E90ABF" w:rsidP="00E90ABF">
      <w:pPr>
        <w:pStyle w:val="Corpodeltesto2"/>
        <w:rPr>
          <w:rFonts w:ascii="Garamond" w:hAnsi="Garamond"/>
          <w:lang w:val="en-GB"/>
        </w:rPr>
      </w:pPr>
      <w:r w:rsidRPr="00CA53E9">
        <w:rPr>
          <w:rFonts w:ascii="Garamond" w:hAnsi="Garamond"/>
          <w:lang w:val="en-GB"/>
        </w:rPr>
        <w:t>50198: Global Administrative Law</w:t>
      </w:r>
    </w:p>
    <w:p w14:paraId="48671DF0" w14:textId="69A4C0F1" w:rsidR="00E90ABF" w:rsidRPr="00CA53E9" w:rsidRDefault="00E90ABF" w:rsidP="00E90ABF">
      <w:pPr>
        <w:pStyle w:val="Corpodeltesto2"/>
        <w:rPr>
          <w:rFonts w:ascii="Garamond" w:hAnsi="Garamond"/>
          <w:lang w:val="en-GB"/>
        </w:rPr>
      </w:pPr>
      <w:r w:rsidRPr="00CA53E9">
        <w:rPr>
          <w:rFonts w:ascii="Garamond" w:hAnsi="Garamond"/>
          <w:lang w:val="en-GB"/>
        </w:rPr>
        <w:t xml:space="preserve">50185: </w:t>
      </w:r>
      <w:proofErr w:type="spellStart"/>
      <w:r>
        <w:rPr>
          <w:rFonts w:ascii="Garamond" w:hAnsi="Garamond"/>
          <w:lang w:val="en-GB"/>
        </w:rPr>
        <w:t>Contratti</w:t>
      </w:r>
      <w:proofErr w:type="spellEnd"/>
      <w:r>
        <w:rPr>
          <w:rFonts w:ascii="Garamond" w:hAnsi="Garamond"/>
          <w:lang w:val="en-GB"/>
        </w:rPr>
        <w:t xml:space="preserve"> </w:t>
      </w:r>
      <w:proofErr w:type="spellStart"/>
      <w:r>
        <w:rPr>
          <w:rFonts w:ascii="Garamond" w:hAnsi="Garamond"/>
          <w:lang w:val="en-GB"/>
        </w:rPr>
        <w:t>pubblici</w:t>
      </w:r>
      <w:proofErr w:type="spellEnd"/>
      <w:r>
        <w:rPr>
          <w:rFonts w:ascii="Garamond" w:hAnsi="Garamond"/>
          <w:lang w:val="en-GB"/>
        </w:rPr>
        <w:t xml:space="preserve">, </w:t>
      </w:r>
      <w:proofErr w:type="spellStart"/>
      <w:r>
        <w:rPr>
          <w:rFonts w:ascii="Garamond" w:hAnsi="Garamond"/>
          <w:lang w:val="en-GB"/>
        </w:rPr>
        <w:t>anticorruzione</w:t>
      </w:r>
      <w:proofErr w:type="spellEnd"/>
      <w:r>
        <w:rPr>
          <w:rFonts w:ascii="Garamond" w:hAnsi="Garamond"/>
          <w:lang w:val="en-GB"/>
        </w:rPr>
        <w:t xml:space="preserve"> e </w:t>
      </w:r>
      <w:proofErr w:type="spellStart"/>
      <w:r>
        <w:rPr>
          <w:rFonts w:ascii="Garamond" w:hAnsi="Garamond"/>
          <w:lang w:val="en-GB"/>
        </w:rPr>
        <w:t>sostenibilità</w:t>
      </w:r>
      <w:proofErr w:type="spellEnd"/>
      <w:r>
        <w:rPr>
          <w:rFonts w:ascii="Garamond" w:hAnsi="Garamond"/>
          <w:lang w:val="en-GB"/>
        </w:rPr>
        <w:t xml:space="preserve"> </w:t>
      </w:r>
    </w:p>
    <w:p w14:paraId="36F45981" w14:textId="77777777" w:rsidR="00E90ABF" w:rsidRPr="00CA53E9" w:rsidRDefault="00E90ABF" w:rsidP="00E90ABF">
      <w:pPr>
        <w:pStyle w:val="Corpodeltesto2"/>
        <w:rPr>
          <w:rFonts w:ascii="Garamond" w:hAnsi="Garamond"/>
          <w:lang w:val="en-GB"/>
        </w:rPr>
      </w:pPr>
      <w:r w:rsidRPr="00CA53E9">
        <w:rPr>
          <w:rFonts w:ascii="Garamond" w:hAnsi="Garamond"/>
          <w:lang w:val="en-GB"/>
        </w:rPr>
        <w:t>50119: Environmental Law</w:t>
      </w:r>
    </w:p>
    <w:p w14:paraId="571A711E" w14:textId="77777777" w:rsidR="00E90ABF" w:rsidRPr="00CA53E9" w:rsidRDefault="00E90ABF" w:rsidP="00E90ABF">
      <w:pPr>
        <w:pStyle w:val="Corpodeltesto2"/>
        <w:rPr>
          <w:rFonts w:ascii="Garamond" w:hAnsi="Garamond"/>
          <w:lang w:val="en-GB"/>
        </w:rPr>
      </w:pPr>
      <w:r w:rsidRPr="00CA53E9">
        <w:rPr>
          <w:rFonts w:ascii="Garamond" w:hAnsi="Garamond"/>
          <w:lang w:val="en-GB"/>
        </w:rPr>
        <w:t>10225: Environmental Law, Master MAGER</w:t>
      </w:r>
    </w:p>
    <w:p w14:paraId="2C728223" w14:textId="708AC985" w:rsidR="00E90ABF" w:rsidRDefault="00E90ABF" w:rsidP="00E90ABF">
      <w:pPr>
        <w:pStyle w:val="Corpodeltesto2"/>
        <w:rPr>
          <w:rFonts w:ascii="Garamond" w:hAnsi="Garamond"/>
          <w:lang w:val="en-GB"/>
        </w:rPr>
      </w:pPr>
      <w:r w:rsidRPr="00CA53E9">
        <w:rPr>
          <w:rFonts w:ascii="Garamond" w:hAnsi="Garamond"/>
          <w:lang w:val="en-GB"/>
        </w:rPr>
        <w:t xml:space="preserve">30004: </w:t>
      </w:r>
      <w:proofErr w:type="spellStart"/>
      <w:r w:rsidR="00CA44EF">
        <w:rPr>
          <w:rFonts w:ascii="Garamond" w:hAnsi="Garamond"/>
          <w:lang w:val="en-GB"/>
        </w:rPr>
        <w:t>Istituzioni</w:t>
      </w:r>
      <w:proofErr w:type="spellEnd"/>
      <w:r w:rsidR="00CA44EF">
        <w:rPr>
          <w:rFonts w:ascii="Garamond" w:hAnsi="Garamond"/>
          <w:lang w:val="en-GB"/>
        </w:rPr>
        <w:t xml:space="preserve"> di </w:t>
      </w:r>
      <w:proofErr w:type="spellStart"/>
      <w:r w:rsidR="00CA44EF">
        <w:rPr>
          <w:rFonts w:ascii="Garamond" w:hAnsi="Garamond"/>
          <w:lang w:val="en-GB"/>
        </w:rPr>
        <w:t>diritto</w:t>
      </w:r>
      <w:proofErr w:type="spellEnd"/>
      <w:r w:rsidR="00CA44EF">
        <w:rPr>
          <w:rFonts w:ascii="Garamond" w:hAnsi="Garamond"/>
          <w:lang w:val="en-GB"/>
        </w:rPr>
        <w:t xml:space="preserve"> </w:t>
      </w:r>
      <w:proofErr w:type="spellStart"/>
      <w:r w:rsidR="00CA44EF">
        <w:rPr>
          <w:rFonts w:ascii="Garamond" w:hAnsi="Garamond"/>
          <w:lang w:val="en-GB"/>
        </w:rPr>
        <w:t>pubblico</w:t>
      </w:r>
      <w:proofErr w:type="spellEnd"/>
      <w:r w:rsidR="00CA44EF">
        <w:rPr>
          <w:rFonts w:ascii="Garamond" w:hAnsi="Garamond"/>
          <w:lang w:val="en-GB"/>
        </w:rPr>
        <w:t xml:space="preserve"> </w:t>
      </w:r>
    </w:p>
    <w:p w14:paraId="3FF74451" w14:textId="77777777" w:rsidR="00E90ABF" w:rsidRDefault="00E90ABF" w:rsidP="00E90ABF">
      <w:pPr>
        <w:pStyle w:val="Corpodeltesto2"/>
        <w:rPr>
          <w:rFonts w:ascii="Garamond" w:hAnsi="Garamond"/>
          <w:lang w:val="en-GB"/>
        </w:rPr>
      </w:pPr>
    </w:p>
    <w:p w14:paraId="21E56194" w14:textId="77777777" w:rsidR="00E90ABF" w:rsidRDefault="00E90ABF" w:rsidP="002821FA">
      <w:pPr>
        <w:pStyle w:val="Corpodeltesto2"/>
        <w:spacing w:line="240" w:lineRule="auto"/>
        <w:ind w:left="0" w:firstLine="0"/>
        <w:rPr>
          <w:rFonts w:ascii="Garamond" w:hAnsi="Garamond"/>
          <w:szCs w:val="24"/>
          <w:lang w:val="it-IT"/>
        </w:rPr>
      </w:pPr>
    </w:p>
    <w:p w14:paraId="4EB67CBB" w14:textId="77777777" w:rsidR="00512A61" w:rsidRDefault="00512A61" w:rsidP="002821FA">
      <w:pPr>
        <w:pStyle w:val="Corpodeltesto2"/>
        <w:spacing w:line="240" w:lineRule="auto"/>
        <w:ind w:left="0" w:firstLine="0"/>
        <w:rPr>
          <w:rFonts w:ascii="Garamond" w:hAnsi="Garamond"/>
          <w:szCs w:val="24"/>
          <w:lang w:val="it-IT"/>
        </w:rPr>
      </w:pPr>
    </w:p>
    <w:p w14:paraId="49DBEE9F" w14:textId="77777777" w:rsidR="00512A61" w:rsidRDefault="00512A61" w:rsidP="002821FA">
      <w:pPr>
        <w:pStyle w:val="Corpodeltesto2"/>
        <w:spacing w:line="240" w:lineRule="auto"/>
        <w:ind w:left="0" w:firstLine="0"/>
        <w:rPr>
          <w:rFonts w:ascii="Garamond" w:hAnsi="Garamond"/>
          <w:szCs w:val="24"/>
          <w:lang w:val="it-IT"/>
        </w:rPr>
      </w:pPr>
    </w:p>
    <w:p w14:paraId="155E17B1" w14:textId="77777777" w:rsidR="00512A61" w:rsidRDefault="00512A61" w:rsidP="002821FA">
      <w:pPr>
        <w:pStyle w:val="Corpodeltesto2"/>
        <w:spacing w:line="240" w:lineRule="auto"/>
        <w:ind w:left="0" w:firstLine="0"/>
        <w:rPr>
          <w:rFonts w:ascii="Garamond" w:hAnsi="Garamond"/>
          <w:szCs w:val="24"/>
          <w:lang w:val="it-IT"/>
        </w:rPr>
      </w:pPr>
    </w:p>
    <w:p w14:paraId="3A965EE1" w14:textId="77777777" w:rsidR="00512A61" w:rsidRDefault="00512A61" w:rsidP="002821FA">
      <w:pPr>
        <w:pStyle w:val="Corpodeltesto2"/>
        <w:spacing w:line="240" w:lineRule="auto"/>
        <w:ind w:left="0" w:firstLine="0"/>
        <w:rPr>
          <w:rFonts w:ascii="Garamond" w:hAnsi="Garamond"/>
          <w:szCs w:val="24"/>
          <w:lang w:val="it-IT"/>
        </w:rPr>
      </w:pPr>
    </w:p>
    <w:p w14:paraId="35C2BCE6" w14:textId="77777777" w:rsidR="00512A61" w:rsidRDefault="00512A61" w:rsidP="002821FA">
      <w:pPr>
        <w:pStyle w:val="Corpodeltesto2"/>
        <w:spacing w:line="240" w:lineRule="auto"/>
        <w:ind w:left="0" w:firstLine="0"/>
        <w:rPr>
          <w:rFonts w:ascii="Garamond" w:hAnsi="Garamond"/>
          <w:szCs w:val="24"/>
          <w:lang w:val="it-IT"/>
        </w:rPr>
      </w:pPr>
    </w:p>
    <w:p w14:paraId="0AD59142" w14:textId="77777777" w:rsidR="00512A61" w:rsidRDefault="00512A61" w:rsidP="002821FA">
      <w:pPr>
        <w:pStyle w:val="Corpodeltesto2"/>
        <w:spacing w:line="240" w:lineRule="auto"/>
        <w:ind w:left="0" w:firstLine="0"/>
        <w:rPr>
          <w:rFonts w:ascii="Garamond" w:hAnsi="Garamond"/>
          <w:szCs w:val="24"/>
          <w:lang w:val="it-IT"/>
        </w:rPr>
      </w:pPr>
    </w:p>
    <w:p w14:paraId="3E325251" w14:textId="77777777" w:rsidR="00512A61" w:rsidRDefault="00512A61" w:rsidP="002821FA">
      <w:pPr>
        <w:pStyle w:val="Corpodeltesto2"/>
        <w:spacing w:line="240" w:lineRule="auto"/>
        <w:ind w:left="0" w:firstLine="0"/>
        <w:rPr>
          <w:rFonts w:ascii="Garamond" w:hAnsi="Garamond"/>
          <w:szCs w:val="24"/>
          <w:lang w:val="it-IT"/>
        </w:rPr>
      </w:pPr>
    </w:p>
    <w:p w14:paraId="2B8CAFE4" w14:textId="77777777" w:rsidR="00512A61" w:rsidRDefault="00512A61" w:rsidP="002821FA">
      <w:pPr>
        <w:pStyle w:val="Corpodeltesto2"/>
        <w:spacing w:line="240" w:lineRule="auto"/>
        <w:ind w:left="0" w:firstLine="0"/>
        <w:rPr>
          <w:rFonts w:ascii="Garamond" w:hAnsi="Garamond"/>
          <w:szCs w:val="24"/>
          <w:lang w:val="it-IT"/>
        </w:rPr>
      </w:pPr>
    </w:p>
    <w:p w14:paraId="4F4475B9" w14:textId="77777777" w:rsidR="00512A61" w:rsidRDefault="00512A61" w:rsidP="002821FA">
      <w:pPr>
        <w:pStyle w:val="Corpodeltesto2"/>
        <w:spacing w:line="240" w:lineRule="auto"/>
        <w:ind w:left="0" w:firstLine="0"/>
        <w:rPr>
          <w:rFonts w:ascii="Garamond" w:hAnsi="Garamond"/>
          <w:szCs w:val="24"/>
          <w:lang w:val="it-IT"/>
        </w:rPr>
      </w:pPr>
    </w:p>
    <w:p w14:paraId="10652761" w14:textId="77777777" w:rsidR="00512A61" w:rsidRDefault="00512A61" w:rsidP="002821FA">
      <w:pPr>
        <w:pStyle w:val="Corpodeltesto2"/>
        <w:spacing w:line="240" w:lineRule="auto"/>
        <w:ind w:left="0" w:firstLine="0"/>
        <w:rPr>
          <w:rFonts w:ascii="Garamond" w:hAnsi="Garamond"/>
          <w:szCs w:val="24"/>
          <w:lang w:val="it-IT"/>
        </w:rPr>
      </w:pPr>
    </w:p>
    <w:p w14:paraId="13A480AB" w14:textId="77777777" w:rsidR="00512A61" w:rsidRDefault="00512A61" w:rsidP="002821FA">
      <w:pPr>
        <w:pStyle w:val="Corpodeltesto2"/>
        <w:spacing w:line="240" w:lineRule="auto"/>
        <w:ind w:left="0" w:firstLine="0"/>
        <w:rPr>
          <w:rFonts w:ascii="Garamond" w:hAnsi="Garamond"/>
          <w:szCs w:val="24"/>
          <w:lang w:val="it-IT"/>
        </w:rPr>
      </w:pPr>
    </w:p>
    <w:p w14:paraId="28E8DE17" w14:textId="77777777" w:rsidR="00512A61" w:rsidRDefault="00512A61" w:rsidP="002821FA">
      <w:pPr>
        <w:pStyle w:val="Corpodeltesto2"/>
        <w:spacing w:line="240" w:lineRule="auto"/>
        <w:ind w:left="0" w:firstLine="0"/>
        <w:rPr>
          <w:rFonts w:ascii="Garamond" w:hAnsi="Garamond"/>
          <w:szCs w:val="24"/>
          <w:lang w:val="it-IT"/>
        </w:rPr>
      </w:pPr>
    </w:p>
    <w:p w14:paraId="089CD427" w14:textId="77777777" w:rsidR="00512A61" w:rsidRDefault="00512A61" w:rsidP="002821FA">
      <w:pPr>
        <w:pStyle w:val="Corpodeltesto2"/>
        <w:spacing w:line="240" w:lineRule="auto"/>
        <w:ind w:left="0" w:firstLine="0"/>
        <w:rPr>
          <w:rFonts w:ascii="Garamond" w:hAnsi="Garamond"/>
          <w:szCs w:val="24"/>
          <w:lang w:val="it-IT"/>
        </w:rPr>
      </w:pPr>
    </w:p>
    <w:p w14:paraId="03838DB3" w14:textId="77777777" w:rsidR="00512A61" w:rsidRDefault="00512A61" w:rsidP="002821FA">
      <w:pPr>
        <w:pStyle w:val="Corpodeltesto2"/>
        <w:spacing w:line="240" w:lineRule="auto"/>
        <w:ind w:left="0" w:firstLine="0"/>
        <w:rPr>
          <w:rFonts w:ascii="Garamond" w:hAnsi="Garamond"/>
          <w:szCs w:val="24"/>
          <w:lang w:val="it-IT"/>
        </w:rPr>
      </w:pPr>
    </w:p>
    <w:p w14:paraId="68DFC1F9" w14:textId="77777777" w:rsidR="00512A61" w:rsidRDefault="00512A61" w:rsidP="002821FA">
      <w:pPr>
        <w:pStyle w:val="Corpodeltesto2"/>
        <w:spacing w:line="240" w:lineRule="auto"/>
        <w:ind w:left="0" w:firstLine="0"/>
        <w:rPr>
          <w:rFonts w:ascii="Garamond" w:hAnsi="Garamond"/>
          <w:szCs w:val="24"/>
          <w:lang w:val="it-IT"/>
        </w:rPr>
      </w:pPr>
    </w:p>
    <w:p w14:paraId="6B216544" w14:textId="77777777" w:rsidR="00512A61" w:rsidRDefault="00512A61" w:rsidP="002821FA">
      <w:pPr>
        <w:pStyle w:val="Corpodeltesto2"/>
        <w:spacing w:line="240" w:lineRule="auto"/>
        <w:ind w:left="0" w:firstLine="0"/>
        <w:rPr>
          <w:rFonts w:ascii="Garamond" w:hAnsi="Garamond"/>
          <w:szCs w:val="24"/>
          <w:lang w:val="it-IT"/>
        </w:rPr>
      </w:pPr>
    </w:p>
    <w:p w14:paraId="7B36CC8C" w14:textId="77777777" w:rsidR="00512A61" w:rsidRDefault="00512A61" w:rsidP="002821FA">
      <w:pPr>
        <w:pStyle w:val="Corpodeltesto2"/>
        <w:spacing w:line="240" w:lineRule="auto"/>
        <w:ind w:left="0" w:firstLine="0"/>
        <w:rPr>
          <w:rFonts w:ascii="Garamond" w:hAnsi="Garamond"/>
          <w:szCs w:val="24"/>
          <w:lang w:val="it-IT"/>
        </w:rPr>
      </w:pPr>
    </w:p>
    <w:p w14:paraId="005217F7" w14:textId="77777777" w:rsidR="00512A61" w:rsidRDefault="00512A61" w:rsidP="002821FA">
      <w:pPr>
        <w:pStyle w:val="Corpodeltesto2"/>
        <w:spacing w:line="240" w:lineRule="auto"/>
        <w:ind w:left="0" w:firstLine="0"/>
        <w:rPr>
          <w:rFonts w:ascii="Garamond" w:hAnsi="Garamond"/>
          <w:szCs w:val="24"/>
          <w:lang w:val="it-IT"/>
        </w:rPr>
      </w:pPr>
    </w:p>
    <w:p w14:paraId="686E1101" w14:textId="77777777" w:rsidR="00512A61" w:rsidRDefault="00512A61" w:rsidP="002821FA">
      <w:pPr>
        <w:pStyle w:val="Corpodeltesto2"/>
        <w:spacing w:line="240" w:lineRule="auto"/>
        <w:ind w:left="0" w:firstLine="0"/>
        <w:rPr>
          <w:rFonts w:ascii="Garamond" w:hAnsi="Garamond"/>
          <w:szCs w:val="24"/>
          <w:lang w:val="it-IT"/>
        </w:rPr>
      </w:pPr>
    </w:p>
    <w:p w14:paraId="618F4EFF" w14:textId="77777777" w:rsidR="00512A61" w:rsidRDefault="00512A61" w:rsidP="002821FA">
      <w:pPr>
        <w:pStyle w:val="Corpodeltesto2"/>
        <w:spacing w:line="240" w:lineRule="auto"/>
        <w:ind w:left="0" w:firstLine="0"/>
        <w:rPr>
          <w:rFonts w:ascii="Garamond" w:hAnsi="Garamond"/>
          <w:szCs w:val="24"/>
          <w:lang w:val="it-IT"/>
        </w:rPr>
      </w:pPr>
    </w:p>
    <w:p w14:paraId="51D6699F" w14:textId="77777777" w:rsidR="00512A61" w:rsidRDefault="00512A61" w:rsidP="002821FA">
      <w:pPr>
        <w:pStyle w:val="Corpodeltesto2"/>
        <w:spacing w:line="240" w:lineRule="auto"/>
        <w:ind w:left="0" w:firstLine="0"/>
        <w:rPr>
          <w:rFonts w:ascii="Garamond" w:hAnsi="Garamond"/>
          <w:szCs w:val="24"/>
          <w:lang w:val="it-IT"/>
        </w:rPr>
      </w:pPr>
    </w:p>
    <w:p w14:paraId="299EE290" w14:textId="77777777" w:rsidR="00512A61" w:rsidRDefault="00512A61" w:rsidP="002821FA">
      <w:pPr>
        <w:pStyle w:val="Corpodeltesto2"/>
        <w:spacing w:line="240" w:lineRule="auto"/>
        <w:ind w:left="0" w:firstLine="0"/>
        <w:rPr>
          <w:rFonts w:ascii="Garamond" w:hAnsi="Garamond"/>
          <w:szCs w:val="24"/>
          <w:lang w:val="it-IT"/>
        </w:rPr>
      </w:pPr>
    </w:p>
    <w:p w14:paraId="4F667412" w14:textId="77777777" w:rsidR="00512A61" w:rsidRDefault="00512A61" w:rsidP="002821FA">
      <w:pPr>
        <w:pStyle w:val="Corpodeltesto2"/>
        <w:spacing w:line="240" w:lineRule="auto"/>
        <w:ind w:left="0" w:firstLine="0"/>
        <w:rPr>
          <w:rFonts w:ascii="Garamond" w:hAnsi="Garamond"/>
          <w:szCs w:val="24"/>
          <w:lang w:val="it-IT"/>
        </w:rPr>
      </w:pPr>
    </w:p>
    <w:p w14:paraId="287FB480" w14:textId="77777777" w:rsidR="00512A61" w:rsidRDefault="00512A61" w:rsidP="002821FA">
      <w:pPr>
        <w:pStyle w:val="Corpodeltesto2"/>
        <w:spacing w:line="240" w:lineRule="auto"/>
        <w:ind w:left="0" w:firstLine="0"/>
        <w:rPr>
          <w:rFonts w:ascii="Garamond" w:hAnsi="Garamond"/>
          <w:szCs w:val="24"/>
          <w:lang w:val="it-IT"/>
        </w:rPr>
      </w:pPr>
    </w:p>
    <w:p w14:paraId="463C63CC" w14:textId="77777777" w:rsidR="00512A61" w:rsidRDefault="00512A61" w:rsidP="002821FA">
      <w:pPr>
        <w:pStyle w:val="Corpodeltesto2"/>
        <w:spacing w:line="240" w:lineRule="auto"/>
        <w:ind w:left="0" w:firstLine="0"/>
        <w:rPr>
          <w:rFonts w:ascii="Garamond" w:hAnsi="Garamond"/>
          <w:szCs w:val="24"/>
          <w:lang w:val="it-IT"/>
        </w:rPr>
      </w:pPr>
    </w:p>
    <w:p w14:paraId="15CD6606" w14:textId="77777777" w:rsidR="00512A61" w:rsidRDefault="00512A61" w:rsidP="002821FA">
      <w:pPr>
        <w:pStyle w:val="Corpodeltesto2"/>
        <w:spacing w:line="240" w:lineRule="auto"/>
        <w:ind w:left="0" w:firstLine="0"/>
        <w:rPr>
          <w:rFonts w:ascii="Garamond" w:hAnsi="Garamond"/>
          <w:szCs w:val="24"/>
          <w:lang w:val="it-IT"/>
        </w:rPr>
      </w:pPr>
    </w:p>
    <w:p w14:paraId="03CFB0A7" w14:textId="77777777" w:rsidR="00512A61" w:rsidRDefault="00512A61" w:rsidP="002821FA">
      <w:pPr>
        <w:pStyle w:val="Corpodeltesto2"/>
        <w:spacing w:line="240" w:lineRule="auto"/>
        <w:ind w:left="0" w:firstLine="0"/>
        <w:rPr>
          <w:rFonts w:ascii="Garamond" w:hAnsi="Garamond"/>
          <w:szCs w:val="24"/>
          <w:lang w:val="it-IT"/>
        </w:rPr>
      </w:pPr>
    </w:p>
    <w:p w14:paraId="51B89A2F" w14:textId="77777777" w:rsidR="00512A61" w:rsidRDefault="00512A61" w:rsidP="002821FA">
      <w:pPr>
        <w:pStyle w:val="Corpodeltesto2"/>
        <w:spacing w:line="240" w:lineRule="auto"/>
        <w:ind w:left="0" w:firstLine="0"/>
        <w:rPr>
          <w:rFonts w:ascii="Garamond" w:hAnsi="Garamond"/>
          <w:szCs w:val="24"/>
          <w:lang w:val="it-IT"/>
        </w:rPr>
      </w:pPr>
    </w:p>
    <w:p w14:paraId="31FFDAA9" w14:textId="77777777" w:rsidR="00512A61" w:rsidRDefault="00512A61" w:rsidP="002821FA">
      <w:pPr>
        <w:pStyle w:val="Corpodeltesto2"/>
        <w:spacing w:line="240" w:lineRule="auto"/>
        <w:ind w:left="0" w:firstLine="0"/>
        <w:rPr>
          <w:rFonts w:ascii="Garamond" w:hAnsi="Garamond"/>
          <w:szCs w:val="24"/>
          <w:lang w:val="it-IT"/>
        </w:rPr>
      </w:pPr>
    </w:p>
    <w:p w14:paraId="3F745A37" w14:textId="77777777" w:rsidR="00512A61" w:rsidRDefault="00512A61" w:rsidP="002821FA">
      <w:pPr>
        <w:pStyle w:val="Corpodeltesto2"/>
        <w:spacing w:line="240" w:lineRule="auto"/>
        <w:ind w:left="0" w:firstLine="0"/>
        <w:rPr>
          <w:rFonts w:ascii="Garamond" w:hAnsi="Garamond"/>
          <w:szCs w:val="24"/>
          <w:lang w:val="it-IT"/>
        </w:rPr>
      </w:pPr>
    </w:p>
    <w:p w14:paraId="6DB5BB22" w14:textId="77777777" w:rsidR="00512A61" w:rsidRPr="00BA1D75" w:rsidRDefault="00512A61" w:rsidP="002821FA">
      <w:pPr>
        <w:pStyle w:val="Corpodeltesto2"/>
        <w:spacing w:line="240" w:lineRule="auto"/>
        <w:ind w:left="0" w:firstLine="0"/>
        <w:rPr>
          <w:rFonts w:ascii="Garamond" w:hAnsi="Garamond"/>
          <w:szCs w:val="24"/>
          <w:lang w:val="it-IT"/>
        </w:rPr>
      </w:pPr>
    </w:p>
    <w:sectPr w:rsidR="00512A61" w:rsidRPr="00BA1D75" w:rsidSect="00C8073D">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E5D401" w14:textId="77777777" w:rsidR="00CB3B25" w:rsidRDefault="00CB3B25" w:rsidP="003376C9">
      <w:r>
        <w:separator/>
      </w:r>
    </w:p>
  </w:endnote>
  <w:endnote w:type="continuationSeparator" w:id="0">
    <w:p w14:paraId="74958ED7" w14:textId="77777777" w:rsidR="00CB3B25" w:rsidRDefault="00CB3B25" w:rsidP="00337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6BA93" w14:textId="77777777" w:rsidR="0093672A" w:rsidRDefault="0093672A" w:rsidP="00F40DF7">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F0E32FB" w14:textId="77777777" w:rsidR="0093672A" w:rsidRDefault="0093672A" w:rsidP="003376C9">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3E5DD" w14:textId="77777777" w:rsidR="0093672A" w:rsidRDefault="0093672A" w:rsidP="00F40DF7">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B82C8B">
      <w:rPr>
        <w:rStyle w:val="Numeropagina"/>
        <w:noProof/>
      </w:rPr>
      <w:t>9</w:t>
    </w:r>
    <w:r>
      <w:rPr>
        <w:rStyle w:val="Numeropagina"/>
      </w:rPr>
      <w:fldChar w:fldCharType="end"/>
    </w:r>
  </w:p>
  <w:p w14:paraId="69EF754C" w14:textId="77777777" w:rsidR="0093672A" w:rsidRDefault="0093672A" w:rsidP="003376C9">
    <w:pPr>
      <w:pStyle w:val="Pidipa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DEABAA" w14:textId="77777777" w:rsidR="00CB3B25" w:rsidRDefault="00CB3B25" w:rsidP="003376C9">
      <w:r>
        <w:separator/>
      </w:r>
    </w:p>
  </w:footnote>
  <w:footnote w:type="continuationSeparator" w:id="0">
    <w:p w14:paraId="6BDFDB7D" w14:textId="77777777" w:rsidR="00CB3B25" w:rsidRDefault="00CB3B25" w:rsidP="003376C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722EB"/>
    <w:multiLevelType w:val="hybridMultilevel"/>
    <w:tmpl w:val="B9DCC388"/>
    <w:lvl w:ilvl="0" w:tplc="EE22312E">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2324B96"/>
    <w:multiLevelType w:val="hybridMultilevel"/>
    <w:tmpl w:val="020498F4"/>
    <w:lvl w:ilvl="0" w:tplc="04100005">
      <w:start w:val="1"/>
      <w:numFmt w:val="bullet"/>
      <w:lvlText w:val=""/>
      <w:lvlJc w:val="left"/>
      <w:pPr>
        <w:tabs>
          <w:tab w:val="num" w:pos="501"/>
        </w:tabs>
        <w:ind w:left="501" w:hanging="360"/>
      </w:pPr>
      <w:rPr>
        <w:rFonts w:ascii="Wingdings" w:hAnsi="Wingdings" w:hint="default"/>
      </w:rPr>
    </w:lvl>
    <w:lvl w:ilvl="1" w:tplc="04100003" w:tentative="1">
      <w:start w:val="1"/>
      <w:numFmt w:val="bullet"/>
      <w:lvlText w:val="o"/>
      <w:lvlJc w:val="left"/>
      <w:pPr>
        <w:tabs>
          <w:tab w:val="num" w:pos="1221"/>
        </w:tabs>
        <w:ind w:left="1221" w:hanging="360"/>
      </w:pPr>
      <w:rPr>
        <w:rFonts w:ascii="Courier New" w:hAnsi="Courier New" w:cs="Courier New" w:hint="default"/>
      </w:rPr>
    </w:lvl>
    <w:lvl w:ilvl="2" w:tplc="04100005" w:tentative="1">
      <w:start w:val="1"/>
      <w:numFmt w:val="bullet"/>
      <w:lvlText w:val=""/>
      <w:lvlJc w:val="left"/>
      <w:pPr>
        <w:tabs>
          <w:tab w:val="num" w:pos="1941"/>
        </w:tabs>
        <w:ind w:left="1941" w:hanging="360"/>
      </w:pPr>
      <w:rPr>
        <w:rFonts w:ascii="Wingdings" w:hAnsi="Wingdings" w:hint="default"/>
      </w:rPr>
    </w:lvl>
    <w:lvl w:ilvl="3" w:tplc="04100001" w:tentative="1">
      <w:start w:val="1"/>
      <w:numFmt w:val="bullet"/>
      <w:lvlText w:val=""/>
      <w:lvlJc w:val="left"/>
      <w:pPr>
        <w:tabs>
          <w:tab w:val="num" w:pos="2661"/>
        </w:tabs>
        <w:ind w:left="2661" w:hanging="360"/>
      </w:pPr>
      <w:rPr>
        <w:rFonts w:ascii="Symbol" w:hAnsi="Symbol" w:hint="default"/>
      </w:rPr>
    </w:lvl>
    <w:lvl w:ilvl="4" w:tplc="04100003" w:tentative="1">
      <w:start w:val="1"/>
      <w:numFmt w:val="bullet"/>
      <w:lvlText w:val="o"/>
      <w:lvlJc w:val="left"/>
      <w:pPr>
        <w:tabs>
          <w:tab w:val="num" w:pos="3381"/>
        </w:tabs>
        <w:ind w:left="3381" w:hanging="360"/>
      </w:pPr>
      <w:rPr>
        <w:rFonts w:ascii="Courier New" w:hAnsi="Courier New" w:cs="Courier New" w:hint="default"/>
      </w:rPr>
    </w:lvl>
    <w:lvl w:ilvl="5" w:tplc="04100005" w:tentative="1">
      <w:start w:val="1"/>
      <w:numFmt w:val="bullet"/>
      <w:lvlText w:val=""/>
      <w:lvlJc w:val="left"/>
      <w:pPr>
        <w:tabs>
          <w:tab w:val="num" w:pos="4101"/>
        </w:tabs>
        <w:ind w:left="4101" w:hanging="360"/>
      </w:pPr>
      <w:rPr>
        <w:rFonts w:ascii="Wingdings" w:hAnsi="Wingdings" w:hint="default"/>
      </w:rPr>
    </w:lvl>
    <w:lvl w:ilvl="6" w:tplc="04100001" w:tentative="1">
      <w:start w:val="1"/>
      <w:numFmt w:val="bullet"/>
      <w:lvlText w:val=""/>
      <w:lvlJc w:val="left"/>
      <w:pPr>
        <w:tabs>
          <w:tab w:val="num" w:pos="4821"/>
        </w:tabs>
        <w:ind w:left="4821" w:hanging="360"/>
      </w:pPr>
      <w:rPr>
        <w:rFonts w:ascii="Symbol" w:hAnsi="Symbol" w:hint="default"/>
      </w:rPr>
    </w:lvl>
    <w:lvl w:ilvl="7" w:tplc="04100003" w:tentative="1">
      <w:start w:val="1"/>
      <w:numFmt w:val="bullet"/>
      <w:lvlText w:val="o"/>
      <w:lvlJc w:val="left"/>
      <w:pPr>
        <w:tabs>
          <w:tab w:val="num" w:pos="5541"/>
        </w:tabs>
        <w:ind w:left="5541" w:hanging="360"/>
      </w:pPr>
      <w:rPr>
        <w:rFonts w:ascii="Courier New" w:hAnsi="Courier New" w:cs="Courier New" w:hint="default"/>
      </w:rPr>
    </w:lvl>
    <w:lvl w:ilvl="8" w:tplc="04100005" w:tentative="1">
      <w:start w:val="1"/>
      <w:numFmt w:val="bullet"/>
      <w:lvlText w:val=""/>
      <w:lvlJc w:val="left"/>
      <w:pPr>
        <w:tabs>
          <w:tab w:val="num" w:pos="6261"/>
        </w:tabs>
        <w:ind w:left="6261" w:hanging="360"/>
      </w:pPr>
      <w:rPr>
        <w:rFonts w:ascii="Wingdings" w:hAnsi="Wingdings" w:hint="default"/>
      </w:rPr>
    </w:lvl>
  </w:abstractNum>
  <w:abstractNum w:abstractNumId="2">
    <w:nsid w:val="20EA6216"/>
    <w:multiLevelType w:val="hybridMultilevel"/>
    <w:tmpl w:val="576A0752"/>
    <w:lvl w:ilvl="0" w:tplc="E982B43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53F2DB8"/>
    <w:multiLevelType w:val="hybridMultilevel"/>
    <w:tmpl w:val="F22C49B4"/>
    <w:lvl w:ilvl="0" w:tplc="58BC9754">
      <w:start w:val="1"/>
      <w:numFmt w:val="bullet"/>
      <w:lvlText w:val="-"/>
      <w:lvlJc w:val="left"/>
      <w:pPr>
        <w:ind w:left="786"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B0B0A22"/>
    <w:multiLevelType w:val="hybridMultilevel"/>
    <w:tmpl w:val="D6483232"/>
    <w:lvl w:ilvl="0" w:tplc="EE22312E">
      <w:start w:val="6"/>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D944489"/>
    <w:multiLevelType w:val="hybridMultilevel"/>
    <w:tmpl w:val="39F252A6"/>
    <w:lvl w:ilvl="0" w:tplc="04100005">
      <w:start w:val="1"/>
      <w:numFmt w:val="bullet"/>
      <w:lvlText w:val=""/>
      <w:lvlJc w:val="left"/>
      <w:pPr>
        <w:ind w:left="493" w:hanging="360"/>
      </w:pPr>
      <w:rPr>
        <w:rFonts w:ascii="Wingdings" w:hAnsi="Wingdings" w:hint="default"/>
      </w:rPr>
    </w:lvl>
    <w:lvl w:ilvl="1" w:tplc="04100003" w:tentative="1">
      <w:start w:val="1"/>
      <w:numFmt w:val="bullet"/>
      <w:lvlText w:val="o"/>
      <w:lvlJc w:val="left"/>
      <w:pPr>
        <w:ind w:left="1213" w:hanging="360"/>
      </w:pPr>
      <w:rPr>
        <w:rFonts w:ascii="Courier New" w:hAnsi="Courier New" w:cs="Courier New" w:hint="default"/>
      </w:rPr>
    </w:lvl>
    <w:lvl w:ilvl="2" w:tplc="04100005" w:tentative="1">
      <w:start w:val="1"/>
      <w:numFmt w:val="bullet"/>
      <w:lvlText w:val=""/>
      <w:lvlJc w:val="left"/>
      <w:pPr>
        <w:ind w:left="1933" w:hanging="360"/>
      </w:pPr>
      <w:rPr>
        <w:rFonts w:ascii="Wingdings" w:hAnsi="Wingdings" w:hint="default"/>
      </w:rPr>
    </w:lvl>
    <w:lvl w:ilvl="3" w:tplc="04100001" w:tentative="1">
      <w:start w:val="1"/>
      <w:numFmt w:val="bullet"/>
      <w:lvlText w:val=""/>
      <w:lvlJc w:val="left"/>
      <w:pPr>
        <w:ind w:left="2653" w:hanging="360"/>
      </w:pPr>
      <w:rPr>
        <w:rFonts w:ascii="Symbol" w:hAnsi="Symbol" w:hint="default"/>
      </w:rPr>
    </w:lvl>
    <w:lvl w:ilvl="4" w:tplc="04100003" w:tentative="1">
      <w:start w:val="1"/>
      <w:numFmt w:val="bullet"/>
      <w:lvlText w:val="o"/>
      <w:lvlJc w:val="left"/>
      <w:pPr>
        <w:ind w:left="3373" w:hanging="360"/>
      </w:pPr>
      <w:rPr>
        <w:rFonts w:ascii="Courier New" w:hAnsi="Courier New" w:cs="Courier New" w:hint="default"/>
      </w:rPr>
    </w:lvl>
    <w:lvl w:ilvl="5" w:tplc="04100005" w:tentative="1">
      <w:start w:val="1"/>
      <w:numFmt w:val="bullet"/>
      <w:lvlText w:val=""/>
      <w:lvlJc w:val="left"/>
      <w:pPr>
        <w:ind w:left="4093" w:hanging="360"/>
      </w:pPr>
      <w:rPr>
        <w:rFonts w:ascii="Wingdings" w:hAnsi="Wingdings" w:hint="default"/>
      </w:rPr>
    </w:lvl>
    <w:lvl w:ilvl="6" w:tplc="04100001" w:tentative="1">
      <w:start w:val="1"/>
      <w:numFmt w:val="bullet"/>
      <w:lvlText w:val=""/>
      <w:lvlJc w:val="left"/>
      <w:pPr>
        <w:ind w:left="4813" w:hanging="360"/>
      </w:pPr>
      <w:rPr>
        <w:rFonts w:ascii="Symbol" w:hAnsi="Symbol" w:hint="default"/>
      </w:rPr>
    </w:lvl>
    <w:lvl w:ilvl="7" w:tplc="04100003" w:tentative="1">
      <w:start w:val="1"/>
      <w:numFmt w:val="bullet"/>
      <w:lvlText w:val="o"/>
      <w:lvlJc w:val="left"/>
      <w:pPr>
        <w:ind w:left="5533" w:hanging="360"/>
      </w:pPr>
      <w:rPr>
        <w:rFonts w:ascii="Courier New" w:hAnsi="Courier New" w:cs="Courier New" w:hint="default"/>
      </w:rPr>
    </w:lvl>
    <w:lvl w:ilvl="8" w:tplc="04100005" w:tentative="1">
      <w:start w:val="1"/>
      <w:numFmt w:val="bullet"/>
      <w:lvlText w:val=""/>
      <w:lvlJc w:val="left"/>
      <w:pPr>
        <w:ind w:left="6253" w:hanging="360"/>
      </w:pPr>
      <w:rPr>
        <w:rFonts w:ascii="Wingdings" w:hAnsi="Wingdings" w:hint="default"/>
      </w:rPr>
    </w:lvl>
  </w:abstractNum>
  <w:abstractNum w:abstractNumId="6">
    <w:nsid w:val="301F52E4"/>
    <w:multiLevelType w:val="hybridMultilevel"/>
    <w:tmpl w:val="2334C97E"/>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357C22D9"/>
    <w:multiLevelType w:val="hybridMultilevel"/>
    <w:tmpl w:val="1BDC3B20"/>
    <w:lvl w:ilvl="0" w:tplc="04100003">
      <w:start w:val="1"/>
      <w:numFmt w:val="bullet"/>
      <w:lvlText w:val="o"/>
      <w:lvlJc w:val="left"/>
      <w:pPr>
        <w:ind w:left="1077" w:hanging="360"/>
      </w:pPr>
      <w:rPr>
        <w:rFonts w:ascii="Courier New" w:hAnsi="Courier New" w:cs="Courier New"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8">
    <w:nsid w:val="395669BE"/>
    <w:multiLevelType w:val="hybridMultilevel"/>
    <w:tmpl w:val="2B0E3EA8"/>
    <w:lvl w:ilvl="0" w:tplc="EE22312E">
      <w:start w:val="6"/>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E6D26B6"/>
    <w:multiLevelType w:val="hybridMultilevel"/>
    <w:tmpl w:val="E8605048"/>
    <w:lvl w:ilvl="0" w:tplc="45949DC2">
      <w:start w:val="1"/>
      <w:numFmt w:val="decimal"/>
      <w:lvlText w:val="%1."/>
      <w:lvlJc w:val="left"/>
      <w:pPr>
        <w:ind w:left="720" w:hanging="360"/>
      </w:pPr>
      <w:rPr>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20A3709"/>
    <w:multiLevelType w:val="hybridMultilevel"/>
    <w:tmpl w:val="5D2A8210"/>
    <w:lvl w:ilvl="0" w:tplc="6AF6B724">
      <w:start w:val="4"/>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B8A367B"/>
    <w:multiLevelType w:val="hybridMultilevel"/>
    <w:tmpl w:val="812AA6F2"/>
    <w:lvl w:ilvl="0" w:tplc="3E8E4E62">
      <w:start w:val="1"/>
      <w:numFmt w:val="decimal"/>
      <w:lvlText w:val="%1."/>
      <w:lvlJc w:val="left"/>
      <w:pPr>
        <w:ind w:left="720"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F595B89"/>
    <w:multiLevelType w:val="hybridMultilevel"/>
    <w:tmpl w:val="9BB26D24"/>
    <w:lvl w:ilvl="0" w:tplc="04100003">
      <w:start w:val="1"/>
      <w:numFmt w:val="bullet"/>
      <w:lvlText w:val="o"/>
      <w:lvlJc w:val="left"/>
      <w:pPr>
        <w:ind w:left="1077" w:hanging="360"/>
      </w:pPr>
      <w:rPr>
        <w:rFonts w:ascii="Courier New" w:hAnsi="Courier New" w:cs="Courier New"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3">
    <w:nsid w:val="55B82F23"/>
    <w:multiLevelType w:val="hybridMultilevel"/>
    <w:tmpl w:val="3782FCA6"/>
    <w:lvl w:ilvl="0" w:tplc="1CFC4424">
      <w:start w:val="1"/>
      <w:numFmt w:val="decimal"/>
      <w:lvlText w:val="%1."/>
      <w:lvlJc w:val="left"/>
      <w:pPr>
        <w:ind w:left="720" w:hanging="360"/>
      </w:pPr>
      <w:rPr>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A930A3E"/>
    <w:multiLevelType w:val="hybridMultilevel"/>
    <w:tmpl w:val="14CE8820"/>
    <w:lvl w:ilvl="0" w:tplc="9A4852D4">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F7C5B00"/>
    <w:multiLevelType w:val="hybridMultilevel"/>
    <w:tmpl w:val="A3244886"/>
    <w:lvl w:ilvl="0" w:tplc="63704368">
      <w:start w:val="1"/>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04747E5"/>
    <w:multiLevelType w:val="hybridMultilevel"/>
    <w:tmpl w:val="E2B4AA6E"/>
    <w:lvl w:ilvl="0" w:tplc="EE22312E">
      <w:start w:val="6"/>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6A15910"/>
    <w:multiLevelType w:val="hybridMultilevel"/>
    <w:tmpl w:val="E6420ABA"/>
    <w:lvl w:ilvl="0" w:tplc="04100003">
      <w:start w:val="1"/>
      <w:numFmt w:val="bullet"/>
      <w:lvlText w:val="o"/>
      <w:lvlJc w:val="left"/>
      <w:pPr>
        <w:ind w:left="1077" w:hanging="360"/>
      </w:pPr>
      <w:rPr>
        <w:rFonts w:ascii="Courier New" w:hAnsi="Courier New" w:cs="Courier New"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8">
    <w:nsid w:val="796E545E"/>
    <w:multiLevelType w:val="hybridMultilevel"/>
    <w:tmpl w:val="E4FE7032"/>
    <w:lvl w:ilvl="0" w:tplc="04100005">
      <w:start w:val="1"/>
      <w:numFmt w:val="bullet"/>
      <w:lvlText w:val=""/>
      <w:lvlJc w:val="left"/>
      <w:pPr>
        <w:ind w:left="501" w:hanging="360"/>
      </w:pPr>
      <w:rPr>
        <w:rFonts w:ascii="Wingdings" w:hAnsi="Wingdings" w:hint="default"/>
      </w:rPr>
    </w:lvl>
    <w:lvl w:ilvl="1" w:tplc="04100003" w:tentative="1">
      <w:start w:val="1"/>
      <w:numFmt w:val="bullet"/>
      <w:lvlText w:val="o"/>
      <w:lvlJc w:val="left"/>
      <w:pPr>
        <w:ind w:left="1221" w:hanging="360"/>
      </w:pPr>
      <w:rPr>
        <w:rFonts w:ascii="Courier New" w:hAnsi="Courier New" w:cs="Courier New" w:hint="default"/>
      </w:rPr>
    </w:lvl>
    <w:lvl w:ilvl="2" w:tplc="04100005" w:tentative="1">
      <w:start w:val="1"/>
      <w:numFmt w:val="bullet"/>
      <w:lvlText w:val=""/>
      <w:lvlJc w:val="left"/>
      <w:pPr>
        <w:ind w:left="1941" w:hanging="360"/>
      </w:pPr>
      <w:rPr>
        <w:rFonts w:ascii="Wingdings" w:hAnsi="Wingdings" w:hint="default"/>
      </w:rPr>
    </w:lvl>
    <w:lvl w:ilvl="3" w:tplc="04100001" w:tentative="1">
      <w:start w:val="1"/>
      <w:numFmt w:val="bullet"/>
      <w:lvlText w:val=""/>
      <w:lvlJc w:val="left"/>
      <w:pPr>
        <w:ind w:left="2661" w:hanging="360"/>
      </w:pPr>
      <w:rPr>
        <w:rFonts w:ascii="Symbol" w:hAnsi="Symbol" w:hint="default"/>
      </w:rPr>
    </w:lvl>
    <w:lvl w:ilvl="4" w:tplc="04100003" w:tentative="1">
      <w:start w:val="1"/>
      <w:numFmt w:val="bullet"/>
      <w:lvlText w:val="o"/>
      <w:lvlJc w:val="left"/>
      <w:pPr>
        <w:ind w:left="3381" w:hanging="360"/>
      </w:pPr>
      <w:rPr>
        <w:rFonts w:ascii="Courier New" w:hAnsi="Courier New" w:cs="Courier New" w:hint="default"/>
      </w:rPr>
    </w:lvl>
    <w:lvl w:ilvl="5" w:tplc="04100005" w:tentative="1">
      <w:start w:val="1"/>
      <w:numFmt w:val="bullet"/>
      <w:lvlText w:val=""/>
      <w:lvlJc w:val="left"/>
      <w:pPr>
        <w:ind w:left="4101" w:hanging="360"/>
      </w:pPr>
      <w:rPr>
        <w:rFonts w:ascii="Wingdings" w:hAnsi="Wingdings" w:hint="default"/>
      </w:rPr>
    </w:lvl>
    <w:lvl w:ilvl="6" w:tplc="04100001" w:tentative="1">
      <w:start w:val="1"/>
      <w:numFmt w:val="bullet"/>
      <w:lvlText w:val=""/>
      <w:lvlJc w:val="left"/>
      <w:pPr>
        <w:ind w:left="4821" w:hanging="360"/>
      </w:pPr>
      <w:rPr>
        <w:rFonts w:ascii="Symbol" w:hAnsi="Symbol" w:hint="default"/>
      </w:rPr>
    </w:lvl>
    <w:lvl w:ilvl="7" w:tplc="04100003" w:tentative="1">
      <w:start w:val="1"/>
      <w:numFmt w:val="bullet"/>
      <w:lvlText w:val="o"/>
      <w:lvlJc w:val="left"/>
      <w:pPr>
        <w:ind w:left="5541" w:hanging="360"/>
      </w:pPr>
      <w:rPr>
        <w:rFonts w:ascii="Courier New" w:hAnsi="Courier New" w:cs="Courier New" w:hint="default"/>
      </w:rPr>
    </w:lvl>
    <w:lvl w:ilvl="8" w:tplc="04100005" w:tentative="1">
      <w:start w:val="1"/>
      <w:numFmt w:val="bullet"/>
      <w:lvlText w:val=""/>
      <w:lvlJc w:val="left"/>
      <w:pPr>
        <w:ind w:left="6261" w:hanging="360"/>
      </w:pPr>
      <w:rPr>
        <w:rFonts w:ascii="Wingdings" w:hAnsi="Wingdings" w:hint="default"/>
      </w:rPr>
    </w:lvl>
  </w:abstractNum>
  <w:abstractNum w:abstractNumId="19">
    <w:nsid w:val="7D823B78"/>
    <w:multiLevelType w:val="hybridMultilevel"/>
    <w:tmpl w:val="FA706350"/>
    <w:lvl w:ilvl="0" w:tplc="7F14ADFA">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8"/>
  </w:num>
  <w:num w:numId="4">
    <w:abstractNumId w:val="3"/>
  </w:num>
  <w:num w:numId="5">
    <w:abstractNumId w:val="7"/>
  </w:num>
  <w:num w:numId="6">
    <w:abstractNumId w:val="12"/>
  </w:num>
  <w:num w:numId="7">
    <w:abstractNumId w:val="17"/>
  </w:num>
  <w:num w:numId="8">
    <w:abstractNumId w:val="15"/>
  </w:num>
  <w:num w:numId="9">
    <w:abstractNumId w:val="6"/>
  </w:num>
  <w:num w:numId="10">
    <w:abstractNumId w:val="10"/>
  </w:num>
  <w:num w:numId="11">
    <w:abstractNumId w:val="8"/>
  </w:num>
  <w:num w:numId="12">
    <w:abstractNumId w:val="16"/>
  </w:num>
  <w:num w:numId="13">
    <w:abstractNumId w:val="0"/>
  </w:num>
  <w:num w:numId="14">
    <w:abstractNumId w:val="4"/>
  </w:num>
  <w:num w:numId="15">
    <w:abstractNumId w:val="19"/>
  </w:num>
  <w:num w:numId="16">
    <w:abstractNumId w:val="9"/>
  </w:num>
  <w:num w:numId="17">
    <w:abstractNumId w:val="2"/>
  </w:num>
  <w:num w:numId="18">
    <w:abstractNumId w:val="13"/>
  </w:num>
  <w:num w:numId="19">
    <w:abstractNumId w:val="1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36A"/>
    <w:rsid w:val="0000068A"/>
    <w:rsid w:val="00001465"/>
    <w:rsid w:val="00015468"/>
    <w:rsid w:val="000339DC"/>
    <w:rsid w:val="000368B0"/>
    <w:rsid w:val="00063592"/>
    <w:rsid w:val="00064A88"/>
    <w:rsid w:val="00064AE0"/>
    <w:rsid w:val="00067160"/>
    <w:rsid w:val="0007548E"/>
    <w:rsid w:val="000A0436"/>
    <w:rsid w:val="000B1AE6"/>
    <w:rsid w:val="000C1FFD"/>
    <w:rsid w:val="000D6CBF"/>
    <w:rsid w:val="000E1877"/>
    <w:rsid w:val="000E4B1B"/>
    <w:rsid w:val="000E4C36"/>
    <w:rsid w:val="000E5D46"/>
    <w:rsid w:val="000F3E23"/>
    <w:rsid w:val="000F5C9B"/>
    <w:rsid w:val="00111198"/>
    <w:rsid w:val="00123A29"/>
    <w:rsid w:val="00130085"/>
    <w:rsid w:val="0013019E"/>
    <w:rsid w:val="001307BD"/>
    <w:rsid w:val="00130824"/>
    <w:rsid w:val="00130D08"/>
    <w:rsid w:val="00154587"/>
    <w:rsid w:val="001604AA"/>
    <w:rsid w:val="0016695C"/>
    <w:rsid w:val="00170764"/>
    <w:rsid w:val="00172AB3"/>
    <w:rsid w:val="00191310"/>
    <w:rsid w:val="001A29FA"/>
    <w:rsid w:val="001B1569"/>
    <w:rsid w:val="001B34D5"/>
    <w:rsid w:val="001C2100"/>
    <w:rsid w:val="001E1D22"/>
    <w:rsid w:val="00200428"/>
    <w:rsid w:val="00207F0A"/>
    <w:rsid w:val="00214350"/>
    <w:rsid w:val="00216B48"/>
    <w:rsid w:val="00222FFB"/>
    <w:rsid w:val="00233FA0"/>
    <w:rsid w:val="00237E02"/>
    <w:rsid w:val="00260471"/>
    <w:rsid w:val="002821FA"/>
    <w:rsid w:val="002861FF"/>
    <w:rsid w:val="00290B09"/>
    <w:rsid w:val="002B11A2"/>
    <w:rsid w:val="002C784B"/>
    <w:rsid w:val="002D5ECC"/>
    <w:rsid w:val="002D6A81"/>
    <w:rsid w:val="002E44DC"/>
    <w:rsid w:val="002F34C8"/>
    <w:rsid w:val="003027A2"/>
    <w:rsid w:val="00312C93"/>
    <w:rsid w:val="0031543A"/>
    <w:rsid w:val="00321543"/>
    <w:rsid w:val="0033054E"/>
    <w:rsid w:val="003365EE"/>
    <w:rsid w:val="003376C9"/>
    <w:rsid w:val="00341EEB"/>
    <w:rsid w:val="00354622"/>
    <w:rsid w:val="0036369D"/>
    <w:rsid w:val="003810CD"/>
    <w:rsid w:val="003817CB"/>
    <w:rsid w:val="00385CEA"/>
    <w:rsid w:val="003908C2"/>
    <w:rsid w:val="0039136A"/>
    <w:rsid w:val="003A395C"/>
    <w:rsid w:val="003C7296"/>
    <w:rsid w:val="003F7907"/>
    <w:rsid w:val="00401246"/>
    <w:rsid w:val="00403BA1"/>
    <w:rsid w:val="00423AE2"/>
    <w:rsid w:val="0043498C"/>
    <w:rsid w:val="00452702"/>
    <w:rsid w:val="00470CC7"/>
    <w:rsid w:val="00470CDB"/>
    <w:rsid w:val="0048460F"/>
    <w:rsid w:val="00497260"/>
    <w:rsid w:val="004A4149"/>
    <w:rsid w:val="004D2541"/>
    <w:rsid w:val="004D5A23"/>
    <w:rsid w:val="004F3D44"/>
    <w:rsid w:val="00502164"/>
    <w:rsid w:val="00503FCB"/>
    <w:rsid w:val="00512A61"/>
    <w:rsid w:val="00514CCD"/>
    <w:rsid w:val="005171B3"/>
    <w:rsid w:val="00541A4B"/>
    <w:rsid w:val="0054360E"/>
    <w:rsid w:val="00544230"/>
    <w:rsid w:val="00550531"/>
    <w:rsid w:val="00552E71"/>
    <w:rsid w:val="00553C03"/>
    <w:rsid w:val="00567A0D"/>
    <w:rsid w:val="005A7148"/>
    <w:rsid w:val="005B7492"/>
    <w:rsid w:val="005C064C"/>
    <w:rsid w:val="005C2FEC"/>
    <w:rsid w:val="005C7B18"/>
    <w:rsid w:val="005D6548"/>
    <w:rsid w:val="005E2138"/>
    <w:rsid w:val="005F553E"/>
    <w:rsid w:val="006043FA"/>
    <w:rsid w:val="006143EF"/>
    <w:rsid w:val="0064122B"/>
    <w:rsid w:val="006452ED"/>
    <w:rsid w:val="00667500"/>
    <w:rsid w:val="00677681"/>
    <w:rsid w:val="00685443"/>
    <w:rsid w:val="00691B76"/>
    <w:rsid w:val="0069558E"/>
    <w:rsid w:val="006B29EA"/>
    <w:rsid w:val="006C7319"/>
    <w:rsid w:val="006D062C"/>
    <w:rsid w:val="006E01AC"/>
    <w:rsid w:val="006E3DDF"/>
    <w:rsid w:val="006F28B3"/>
    <w:rsid w:val="006F4AA6"/>
    <w:rsid w:val="00705772"/>
    <w:rsid w:val="00706AE1"/>
    <w:rsid w:val="00712511"/>
    <w:rsid w:val="00721585"/>
    <w:rsid w:val="007233D0"/>
    <w:rsid w:val="00750B25"/>
    <w:rsid w:val="00754D1D"/>
    <w:rsid w:val="007614DA"/>
    <w:rsid w:val="00772FEB"/>
    <w:rsid w:val="007A7055"/>
    <w:rsid w:val="007B5E7C"/>
    <w:rsid w:val="007C1F99"/>
    <w:rsid w:val="007C379F"/>
    <w:rsid w:val="007C73BE"/>
    <w:rsid w:val="007D319A"/>
    <w:rsid w:val="007E055C"/>
    <w:rsid w:val="007E36D3"/>
    <w:rsid w:val="007F6E88"/>
    <w:rsid w:val="00802211"/>
    <w:rsid w:val="00813826"/>
    <w:rsid w:val="008174CD"/>
    <w:rsid w:val="0082142E"/>
    <w:rsid w:val="0082329F"/>
    <w:rsid w:val="008279F3"/>
    <w:rsid w:val="00855FCD"/>
    <w:rsid w:val="00867C37"/>
    <w:rsid w:val="00877DFB"/>
    <w:rsid w:val="008A3CD1"/>
    <w:rsid w:val="008B15DE"/>
    <w:rsid w:val="008C1D95"/>
    <w:rsid w:val="008D27A6"/>
    <w:rsid w:val="008E0527"/>
    <w:rsid w:val="008E5208"/>
    <w:rsid w:val="008F7E14"/>
    <w:rsid w:val="00922C26"/>
    <w:rsid w:val="00926A0C"/>
    <w:rsid w:val="00934391"/>
    <w:rsid w:val="0093672A"/>
    <w:rsid w:val="00937A2A"/>
    <w:rsid w:val="00967207"/>
    <w:rsid w:val="00976F26"/>
    <w:rsid w:val="0098154F"/>
    <w:rsid w:val="00981CD6"/>
    <w:rsid w:val="009823BA"/>
    <w:rsid w:val="00982F8D"/>
    <w:rsid w:val="00984BB1"/>
    <w:rsid w:val="00996C23"/>
    <w:rsid w:val="00997CD7"/>
    <w:rsid w:val="009A2D17"/>
    <w:rsid w:val="009A457C"/>
    <w:rsid w:val="009A6E1B"/>
    <w:rsid w:val="009C6C8D"/>
    <w:rsid w:val="009D3B23"/>
    <w:rsid w:val="009E0FAE"/>
    <w:rsid w:val="009F18AD"/>
    <w:rsid w:val="00A1377A"/>
    <w:rsid w:val="00A14225"/>
    <w:rsid w:val="00A150DE"/>
    <w:rsid w:val="00A3073A"/>
    <w:rsid w:val="00A334F8"/>
    <w:rsid w:val="00A43EB8"/>
    <w:rsid w:val="00A57CF8"/>
    <w:rsid w:val="00A613DD"/>
    <w:rsid w:val="00A67455"/>
    <w:rsid w:val="00A721FC"/>
    <w:rsid w:val="00A758F7"/>
    <w:rsid w:val="00A82265"/>
    <w:rsid w:val="00A9406D"/>
    <w:rsid w:val="00A96BEC"/>
    <w:rsid w:val="00AB0E13"/>
    <w:rsid w:val="00AB5BE1"/>
    <w:rsid w:val="00AC5413"/>
    <w:rsid w:val="00AD0202"/>
    <w:rsid w:val="00AD1D42"/>
    <w:rsid w:val="00AD2DEE"/>
    <w:rsid w:val="00AE2EBC"/>
    <w:rsid w:val="00AE3F35"/>
    <w:rsid w:val="00AF47CD"/>
    <w:rsid w:val="00AF4AA7"/>
    <w:rsid w:val="00B0096B"/>
    <w:rsid w:val="00B234BA"/>
    <w:rsid w:val="00B2715F"/>
    <w:rsid w:val="00B403CA"/>
    <w:rsid w:val="00B50E49"/>
    <w:rsid w:val="00B514DA"/>
    <w:rsid w:val="00B6009D"/>
    <w:rsid w:val="00B64CFE"/>
    <w:rsid w:val="00B74E0B"/>
    <w:rsid w:val="00B825E4"/>
    <w:rsid w:val="00B82C8B"/>
    <w:rsid w:val="00BA1D75"/>
    <w:rsid w:val="00BA6372"/>
    <w:rsid w:val="00BB034E"/>
    <w:rsid w:val="00BC339D"/>
    <w:rsid w:val="00BC4705"/>
    <w:rsid w:val="00BD351A"/>
    <w:rsid w:val="00BE39D6"/>
    <w:rsid w:val="00BF1669"/>
    <w:rsid w:val="00C003B1"/>
    <w:rsid w:val="00C07CC3"/>
    <w:rsid w:val="00C10D46"/>
    <w:rsid w:val="00C21E63"/>
    <w:rsid w:val="00C334DC"/>
    <w:rsid w:val="00C341F5"/>
    <w:rsid w:val="00C50CA9"/>
    <w:rsid w:val="00C5719C"/>
    <w:rsid w:val="00C63069"/>
    <w:rsid w:val="00C70865"/>
    <w:rsid w:val="00C8073D"/>
    <w:rsid w:val="00C83276"/>
    <w:rsid w:val="00C91D2F"/>
    <w:rsid w:val="00CA44EF"/>
    <w:rsid w:val="00CA5CFA"/>
    <w:rsid w:val="00CA7547"/>
    <w:rsid w:val="00CA7CE0"/>
    <w:rsid w:val="00CB37DE"/>
    <w:rsid w:val="00CB3B25"/>
    <w:rsid w:val="00CB554D"/>
    <w:rsid w:val="00CB5E9C"/>
    <w:rsid w:val="00CF6A4E"/>
    <w:rsid w:val="00D06159"/>
    <w:rsid w:val="00D073A8"/>
    <w:rsid w:val="00D1546B"/>
    <w:rsid w:val="00D26041"/>
    <w:rsid w:val="00D34FD8"/>
    <w:rsid w:val="00D40DE2"/>
    <w:rsid w:val="00D53F81"/>
    <w:rsid w:val="00D60DF9"/>
    <w:rsid w:val="00D73AEA"/>
    <w:rsid w:val="00DA1A9D"/>
    <w:rsid w:val="00DA4C92"/>
    <w:rsid w:val="00DA6045"/>
    <w:rsid w:val="00DA6E46"/>
    <w:rsid w:val="00DB5E27"/>
    <w:rsid w:val="00DC31CE"/>
    <w:rsid w:val="00DD30EB"/>
    <w:rsid w:val="00DE655B"/>
    <w:rsid w:val="00DF10BE"/>
    <w:rsid w:val="00E118D4"/>
    <w:rsid w:val="00E124C3"/>
    <w:rsid w:val="00E25874"/>
    <w:rsid w:val="00E65B99"/>
    <w:rsid w:val="00E71359"/>
    <w:rsid w:val="00E90ABF"/>
    <w:rsid w:val="00EA4E5D"/>
    <w:rsid w:val="00EA7B1B"/>
    <w:rsid w:val="00EB5C31"/>
    <w:rsid w:val="00EC6085"/>
    <w:rsid w:val="00EE25E2"/>
    <w:rsid w:val="00EE3CE6"/>
    <w:rsid w:val="00EF212C"/>
    <w:rsid w:val="00EF445B"/>
    <w:rsid w:val="00F04A85"/>
    <w:rsid w:val="00F13973"/>
    <w:rsid w:val="00F15C9C"/>
    <w:rsid w:val="00F20E95"/>
    <w:rsid w:val="00F22CB7"/>
    <w:rsid w:val="00F243AB"/>
    <w:rsid w:val="00F25114"/>
    <w:rsid w:val="00F259F8"/>
    <w:rsid w:val="00F40DF7"/>
    <w:rsid w:val="00F475EA"/>
    <w:rsid w:val="00F92656"/>
    <w:rsid w:val="00F9461B"/>
    <w:rsid w:val="00FA28D1"/>
    <w:rsid w:val="00FA387B"/>
    <w:rsid w:val="00FC6CAC"/>
    <w:rsid w:val="00FD2976"/>
    <w:rsid w:val="00FE6268"/>
    <w:rsid w:val="00FE69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71DDC3"/>
  <w15:docId w15:val="{65E80A15-7AAB-4AF5-A3DA-1908B61D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D319A"/>
    <w:pPr>
      <w:spacing w:after="0" w:line="240" w:lineRule="auto"/>
    </w:pPr>
    <w:rPr>
      <w:rFonts w:ascii="Times New Roman" w:hAnsi="Times New Roman" w:cs="Times New Roman"/>
      <w:sz w:val="24"/>
      <w:szCs w:val="24"/>
      <w:lang w:eastAsia="it-IT"/>
    </w:rPr>
  </w:style>
  <w:style w:type="paragraph" w:styleId="Titolo8">
    <w:name w:val="heading 8"/>
    <w:basedOn w:val="Normale"/>
    <w:next w:val="Normale"/>
    <w:link w:val="Titolo8Carattere"/>
    <w:qFormat/>
    <w:rsid w:val="0039136A"/>
    <w:pPr>
      <w:keepNext/>
      <w:pBdr>
        <w:bottom w:val="single" w:sz="4" w:space="1" w:color="auto"/>
      </w:pBdr>
      <w:ind w:left="680" w:hanging="680"/>
      <w:jc w:val="both"/>
      <w:outlineLvl w:val="7"/>
    </w:pPr>
    <w:rPr>
      <w:rFonts w:ascii="Garamond" w:eastAsia="Times New Roman" w:hAnsi="Garamond"/>
      <w:b/>
      <w:caps/>
      <w:sz w:val="22"/>
      <w:szCs w:val="20"/>
      <w:lang w:val="fr-FR"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8Carattere">
    <w:name w:val="Titolo 8 Carattere"/>
    <w:basedOn w:val="Carpredefinitoparagrafo"/>
    <w:link w:val="Titolo8"/>
    <w:rsid w:val="0039136A"/>
    <w:rPr>
      <w:rFonts w:ascii="Garamond" w:eastAsia="Times New Roman" w:hAnsi="Garamond" w:cs="Times New Roman"/>
      <w:b/>
      <w:caps/>
      <w:szCs w:val="20"/>
      <w:lang w:val="fr-FR"/>
    </w:rPr>
  </w:style>
  <w:style w:type="paragraph" w:customStyle="1" w:styleId="BaseTitolo">
    <w:name w:val="Base Titolo"/>
    <w:basedOn w:val="Corpotesto"/>
    <w:next w:val="Corpotesto"/>
    <w:rsid w:val="0039136A"/>
    <w:pPr>
      <w:keepNext/>
      <w:keepLines/>
      <w:spacing w:before="240" w:after="240"/>
    </w:pPr>
    <w:rPr>
      <w:caps/>
    </w:rPr>
  </w:style>
  <w:style w:type="paragraph" w:styleId="Corpotesto">
    <w:name w:val="Body Text"/>
    <w:basedOn w:val="Normale"/>
    <w:link w:val="CorpotestoCarattere"/>
    <w:uiPriority w:val="1"/>
    <w:qFormat/>
    <w:rsid w:val="0039136A"/>
    <w:pPr>
      <w:spacing w:after="220" w:line="240" w:lineRule="atLeast"/>
      <w:jc w:val="both"/>
    </w:pPr>
    <w:rPr>
      <w:rFonts w:ascii="Garamond" w:eastAsia="Times New Roman" w:hAnsi="Garamond"/>
      <w:sz w:val="22"/>
      <w:szCs w:val="20"/>
      <w:lang w:val="fr-FR" w:eastAsia="en-US"/>
    </w:rPr>
  </w:style>
  <w:style w:type="character" w:customStyle="1" w:styleId="CorpotestoCarattere">
    <w:name w:val="Corpo testo Carattere"/>
    <w:basedOn w:val="Carpredefinitoparagrafo"/>
    <w:link w:val="Corpotesto"/>
    <w:uiPriority w:val="1"/>
    <w:rsid w:val="0039136A"/>
    <w:rPr>
      <w:rFonts w:ascii="Garamond" w:eastAsia="Times New Roman" w:hAnsi="Garamond" w:cs="Times New Roman"/>
      <w:szCs w:val="20"/>
      <w:lang w:val="fr-FR"/>
    </w:rPr>
  </w:style>
  <w:style w:type="paragraph" w:customStyle="1" w:styleId="Nome">
    <w:name w:val="Nome"/>
    <w:basedOn w:val="Normale"/>
    <w:next w:val="Normale"/>
    <w:rsid w:val="0039136A"/>
    <w:pPr>
      <w:spacing w:after="440" w:line="240" w:lineRule="atLeast"/>
      <w:jc w:val="center"/>
    </w:pPr>
    <w:rPr>
      <w:rFonts w:ascii="Garamond" w:eastAsia="Times New Roman" w:hAnsi="Garamond"/>
      <w:caps/>
      <w:spacing w:val="80"/>
      <w:position w:val="12"/>
      <w:sz w:val="44"/>
      <w:szCs w:val="20"/>
      <w:lang w:val="fr-FR" w:eastAsia="en-US"/>
    </w:rPr>
  </w:style>
  <w:style w:type="paragraph" w:styleId="Corpodeltesto2">
    <w:name w:val="Body Text 2"/>
    <w:basedOn w:val="Normale"/>
    <w:link w:val="Corpodeltesto2Carattere"/>
    <w:rsid w:val="0039136A"/>
    <w:pPr>
      <w:spacing w:line="360" w:lineRule="atLeast"/>
      <w:ind w:left="284" w:hanging="284"/>
      <w:jc w:val="both"/>
    </w:pPr>
    <w:rPr>
      <w:rFonts w:eastAsia="Times New Roman"/>
      <w:szCs w:val="20"/>
      <w:lang w:val="en-US" w:eastAsia="en-US"/>
    </w:rPr>
  </w:style>
  <w:style w:type="character" w:customStyle="1" w:styleId="Corpodeltesto2Carattere">
    <w:name w:val="Corpo del testo 2 Carattere"/>
    <w:basedOn w:val="Carpredefinitoparagrafo"/>
    <w:link w:val="Corpodeltesto2"/>
    <w:rsid w:val="0039136A"/>
    <w:rPr>
      <w:rFonts w:ascii="Times New Roman" w:eastAsia="Times New Roman" w:hAnsi="Times New Roman" w:cs="Times New Roman"/>
      <w:sz w:val="24"/>
      <w:szCs w:val="20"/>
      <w:lang w:val="en-US"/>
    </w:rPr>
  </w:style>
  <w:style w:type="character" w:styleId="Collegamentoipertestuale">
    <w:name w:val="Hyperlink"/>
    <w:rsid w:val="0039136A"/>
    <w:rPr>
      <w:color w:val="0000FF"/>
      <w:u w:val="single"/>
    </w:rPr>
  </w:style>
  <w:style w:type="paragraph" w:styleId="Paragrafoelenco">
    <w:name w:val="List Paragraph"/>
    <w:basedOn w:val="Normale"/>
    <w:uiPriority w:val="34"/>
    <w:qFormat/>
    <w:rsid w:val="0039136A"/>
    <w:pPr>
      <w:ind w:left="720"/>
      <w:jc w:val="both"/>
    </w:pPr>
    <w:rPr>
      <w:rFonts w:ascii="Garamond" w:eastAsia="Times New Roman" w:hAnsi="Garamond"/>
      <w:sz w:val="22"/>
      <w:szCs w:val="20"/>
      <w:lang w:val="fr-FR" w:eastAsia="en-US"/>
    </w:rPr>
  </w:style>
  <w:style w:type="paragraph" w:styleId="Testofumetto">
    <w:name w:val="Balloon Text"/>
    <w:basedOn w:val="Normale"/>
    <w:link w:val="TestofumettoCarattere"/>
    <w:uiPriority w:val="99"/>
    <w:semiHidden/>
    <w:unhideWhenUsed/>
    <w:rsid w:val="00D073A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73A8"/>
    <w:rPr>
      <w:rFonts w:ascii="Tahoma" w:eastAsia="Times New Roman" w:hAnsi="Tahoma" w:cs="Tahoma"/>
      <w:sz w:val="16"/>
      <w:szCs w:val="16"/>
      <w:lang w:val="fr-FR"/>
    </w:rPr>
  </w:style>
  <w:style w:type="character" w:customStyle="1" w:styleId="zmsearchresult">
    <w:name w:val="zmsearchresult"/>
    <w:basedOn w:val="Carpredefinitoparagrafo"/>
    <w:rsid w:val="007D319A"/>
  </w:style>
  <w:style w:type="character" w:styleId="Enfasiintensa">
    <w:name w:val="Intense Emphasis"/>
    <w:basedOn w:val="Carpredefinitoparagrafo"/>
    <w:uiPriority w:val="21"/>
    <w:qFormat/>
    <w:rsid w:val="00172AB3"/>
    <w:rPr>
      <w:i/>
      <w:iCs/>
      <w:color w:val="5B9BD5" w:themeColor="accent1"/>
    </w:rPr>
  </w:style>
  <w:style w:type="table" w:styleId="Grigliatabella">
    <w:name w:val="Table Grid"/>
    <w:basedOn w:val="Tabellanormale"/>
    <w:uiPriority w:val="39"/>
    <w:rsid w:val="00172AB3"/>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
    <w:name w:val="Corpo"/>
    <w:rsid w:val="0000068A"/>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it-IT"/>
    </w:rPr>
  </w:style>
  <w:style w:type="paragraph" w:styleId="Pidipagina">
    <w:name w:val="footer"/>
    <w:basedOn w:val="Normale"/>
    <w:link w:val="PidipaginaCarattere"/>
    <w:uiPriority w:val="99"/>
    <w:unhideWhenUsed/>
    <w:rsid w:val="003376C9"/>
    <w:pPr>
      <w:tabs>
        <w:tab w:val="center" w:pos="4819"/>
        <w:tab w:val="right" w:pos="9638"/>
      </w:tabs>
    </w:pPr>
  </w:style>
  <w:style w:type="character" w:customStyle="1" w:styleId="PidipaginaCarattere">
    <w:name w:val="Piè di pagina Carattere"/>
    <w:basedOn w:val="Carpredefinitoparagrafo"/>
    <w:link w:val="Pidipagina"/>
    <w:uiPriority w:val="99"/>
    <w:rsid w:val="003376C9"/>
    <w:rPr>
      <w:rFonts w:ascii="Times New Roman" w:hAnsi="Times New Roman" w:cs="Times New Roman"/>
      <w:sz w:val="24"/>
      <w:szCs w:val="24"/>
      <w:lang w:eastAsia="it-IT"/>
    </w:rPr>
  </w:style>
  <w:style w:type="character" w:styleId="Numeropagina">
    <w:name w:val="page number"/>
    <w:basedOn w:val="Carpredefinitoparagrafo"/>
    <w:uiPriority w:val="99"/>
    <w:semiHidden/>
    <w:unhideWhenUsed/>
    <w:rsid w:val="003376C9"/>
  </w:style>
  <w:style w:type="character" w:styleId="Collegamentovisitato">
    <w:name w:val="FollowedHyperlink"/>
    <w:basedOn w:val="Carpredefinitoparagrafo"/>
    <w:uiPriority w:val="99"/>
    <w:semiHidden/>
    <w:unhideWhenUsed/>
    <w:rsid w:val="00A758F7"/>
    <w:rPr>
      <w:color w:val="954F72" w:themeColor="followedHyperlink"/>
      <w:u w:val="single"/>
    </w:rPr>
  </w:style>
  <w:style w:type="character" w:customStyle="1" w:styleId="estremosel">
    <w:name w:val="estremosel"/>
    <w:basedOn w:val="Carpredefinitoparagrafo"/>
    <w:rsid w:val="00F92656"/>
  </w:style>
  <w:style w:type="paragraph" w:styleId="Intestazione">
    <w:name w:val="header"/>
    <w:basedOn w:val="Normale"/>
    <w:link w:val="IntestazioneCarattere"/>
    <w:uiPriority w:val="99"/>
    <w:unhideWhenUsed/>
    <w:rsid w:val="00E65B99"/>
    <w:pPr>
      <w:tabs>
        <w:tab w:val="center" w:pos="4819"/>
        <w:tab w:val="right" w:pos="9638"/>
      </w:tabs>
    </w:pPr>
  </w:style>
  <w:style w:type="character" w:customStyle="1" w:styleId="IntestazioneCarattere">
    <w:name w:val="Intestazione Carattere"/>
    <w:basedOn w:val="Carpredefinitoparagrafo"/>
    <w:link w:val="Intestazione"/>
    <w:uiPriority w:val="99"/>
    <w:rsid w:val="00E65B99"/>
    <w:rPr>
      <w:rFonts w:ascii="Times New Roman" w:hAnsi="Times New Roman" w:cs="Times New Roman"/>
      <w:sz w:val="24"/>
      <w:szCs w:val="24"/>
      <w:lang w:eastAsia="it-IT"/>
    </w:rPr>
  </w:style>
  <w:style w:type="paragraph" w:styleId="Testonotaapidipagina">
    <w:name w:val="footnote text"/>
    <w:basedOn w:val="Normale"/>
    <w:link w:val="TestonotaapidipaginaCarattere"/>
    <w:uiPriority w:val="99"/>
    <w:unhideWhenUsed/>
    <w:rsid w:val="00FD2976"/>
  </w:style>
  <w:style w:type="character" w:customStyle="1" w:styleId="TestonotaapidipaginaCarattere">
    <w:name w:val="Testo nota a piè di pagina Carattere"/>
    <w:basedOn w:val="Carpredefinitoparagrafo"/>
    <w:link w:val="Testonotaapidipagina"/>
    <w:uiPriority w:val="99"/>
    <w:rsid w:val="00FD2976"/>
    <w:rPr>
      <w:rFonts w:ascii="Times New Roman" w:hAnsi="Times New Roman" w:cs="Times New Roman"/>
      <w:sz w:val="24"/>
      <w:szCs w:val="24"/>
      <w:lang w:eastAsia="it-IT"/>
    </w:rPr>
  </w:style>
  <w:style w:type="character" w:styleId="Rimandonotaapidipagina">
    <w:name w:val="footnote reference"/>
    <w:basedOn w:val="Carpredefinitoparagrafo"/>
    <w:uiPriority w:val="99"/>
    <w:unhideWhenUsed/>
    <w:rsid w:val="00FD29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50947">
      <w:bodyDiv w:val="1"/>
      <w:marLeft w:val="0"/>
      <w:marRight w:val="0"/>
      <w:marTop w:val="0"/>
      <w:marBottom w:val="0"/>
      <w:divBdr>
        <w:top w:val="none" w:sz="0" w:space="0" w:color="auto"/>
        <w:left w:val="none" w:sz="0" w:space="0" w:color="auto"/>
        <w:bottom w:val="none" w:sz="0" w:space="0" w:color="auto"/>
        <w:right w:val="none" w:sz="0" w:space="0" w:color="auto"/>
      </w:divBdr>
    </w:div>
    <w:div w:id="521212844">
      <w:bodyDiv w:val="1"/>
      <w:marLeft w:val="0"/>
      <w:marRight w:val="0"/>
      <w:marTop w:val="0"/>
      <w:marBottom w:val="0"/>
      <w:divBdr>
        <w:top w:val="none" w:sz="0" w:space="0" w:color="auto"/>
        <w:left w:val="none" w:sz="0" w:space="0" w:color="auto"/>
        <w:bottom w:val="none" w:sz="0" w:space="0" w:color="auto"/>
        <w:right w:val="none" w:sz="0" w:space="0" w:color="auto"/>
      </w:divBdr>
    </w:div>
    <w:div w:id="732430929">
      <w:bodyDiv w:val="1"/>
      <w:marLeft w:val="0"/>
      <w:marRight w:val="0"/>
      <w:marTop w:val="0"/>
      <w:marBottom w:val="0"/>
      <w:divBdr>
        <w:top w:val="none" w:sz="0" w:space="0" w:color="auto"/>
        <w:left w:val="none" w:sz="0" w:space="0" w:color="auto"/>
        <w:bottom w:val="none" w:sz="0" w:space="0" w:color="auto"/>
        <w:right w:val="none" w:sz="0" w:space="0" w:color="auto"/>
      </w:divBdr>
    </w:div>
    <w:div w:id="1157497775">
      <w:bodyDiv w:val="1"/>
      <w:marLeft w:val="0"/>
      <w:marRight w:val="0"/>
      <w:marTop w:val="0"/>
      <w:marBottom w:val="0"/>
      <w:divBdr>
        <w:top w:val="none" w:sz="0" w:space="0" w:color="auto"/>
        <w:left w:val="none" w:sz="0" w:space="0" w:color="auto"/>
        <w:bottom w:val="none" w:sz="0" w:space="0" w:color="auto"/>
        <w:right w:val="none" w:sz="0" w:space="0" w:color="auto"/>
      </w:divBdr>
    </w:div>
    <w:div w:id="150905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2.xml"/><Relationship Id="rId20" Type="http://schemas.openxmlformats.org/officeDocument/2006/relationships/hyperlink" Target="http://www.ildirittodelleconomia.it/wp-content/uploads/2018/04/ExtraApprofondimentiDirittoEconomia1_2012.pdf" TargetMode="External"/><Relationship Id="rId21" Type="http://schemas.openxmlformats.org/officeDocument/2006/relationships/hyperlink" Target="https://papers.ssrn.com/sol3/papers.cfm?abstract_id=2954519" TargetMode="External"/><Relationship Id="rId22" Type="http://schemas.openxmlformats.org/officeDocument/2006/relationships/hyperlink" Target="http://idpbarcelona.net/veneto-lombardia-hacia-mayores-cotas-autonomia-una-italia-dos-velocidades/"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www.ildirittodelleconomia.it/approndimenti-2012-2016/" TargetMode="External"/><Relationship Id="rId11" Type="http://schemas.openxmlformats.org/officeDocument/2006/relationships/hyperlink" Target="http://www.ildirittodelleconomia.it/wp-content/uploads/2018/04/extradirittoeco22015.pdf" TargetMode="External"/><Relationship Id="rId12" Type="http://schemas.openxmlformats.org/officeDocument/2006/relationships/hyperlink" Target="http://www.ildirittodelleconomia.it/approndimenti-2012-2016/" TargetMode="External"/><Relationship Id="rId13" Type="http://schemas.openxmlformats.org/officeDocument/2006/relationships/hyperlink" Target="http://www.federalismi.it/nv14/articolo-documento.cfm?Artid=36123&amp;content=La+facoltativit%C3%A0+dell%27instaurazione+del+procedimento+di+annullamento+d%E2%80%99ufficio&amp;content_author=%3Cb%3EMiriam+Allena%3C/b%3E" TargetMode="External"/><Relationship Id="rId14" Type="http://schemas.openxmlformats.org/officeDocument/2006/relationships/hyperlink" Target="http://www.federalismi.it/nv14/articolo-documento.cfm?Artid=33606&amp;content=La+sanzione+amministrativa+tra+garanzie+costituzionali+e+principi+CEDU&amp;content_author=%3Cb%3EMiriam+Allena%3C/b%3E" TargetMode="External"/><Relationship Id="rId15" Type="http://schemas.openxmlformats.org/officeDocument/2006/relationships/hyperlink" Target="http://www.ildirittodelleconomia.it/wp-content/uploads/2018/04/approfondimentide_32016.pdf" TargetMode="External"/><Relationship Id="rId16" Type="http://schemas.openxmlformats.org/officeDocument/2006/relationships/hyperlink" Target="http://www.rqda.it)" TargetMode="External"/><Relationship Id="rId17" Type="http://schemas.openxmlformats.org/officeDocument/2006/relationships/hyperlink" Target="http://www.ildirittodelleconomia.it/wp-content/uploads/2018/04/extradirittoeco22015.pdf" TargetMode="External"/><Relationship Id="rId18" Type="http://schemas.openxmlformats.org/officeDocument/2006/relationships/hyperlink" Target="http://www.ildirittodelleconomia.it/wp-content/uploads/2018/04/ExtraApprofondimentoDirittoEconomia3-2013.pdf" TargetMode="External"/><Relationship Id="rId19" Type="http://schemas.openxmlformats.org/officeDocument/2006/relationships/hyperlink" Target="http://www.adaciudad.org.ar/revista/n4/"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C3626C2-3A34-0D4B-A0B4-9B025E5AF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6743</Words>
  <Characters>38440</Characters>
  <Application>Microsoft Macintosh Word</Application>
  <DocSecurity>0</DocSecurity>
  <Lines>320</Lines>
  <Paragraphs>90</Paragraphs>
  <ScaleCrop>false</ScaleCrop>
  <HeadingPairs>
    <vt:vector size="2" baseType="variant">
      <vt:variant>
        <vt:lpstr>Titolo</vt:lpstr>
      </vt:variant>
      <vt:variant>
        <vt:i4>1</vt:i4>
      </vt:variant>
    </vt:vector>
  </HeadingPairs>
  <TitlesOfParts>
    <vt:vector size="1" baseType="lpstr">
      <vt:lpstr/>
    </vt:vector>
  </TitlesOfParts>
  <Company>Baker &amp; McKenzie</Company>
  <LinksUpToDate>false</LinksUpToDate>
  <CharactersWithSpaces>45093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Utente di Microsoft Office</cp:lastModifiedBy>
  <cp:revision>2</cp:revision>
  <dcterms:created xsi:type="dcterms:W3CDTF">2020-06-24T18:05:00Z</dcterms:created>
  <dcterms:modified xsi:type="dcterms:W3CDTF">2020-06-24T18:05:00Z</dcterms:modified>
</cp:coreProperties>
</file>