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5" w:rsidRDefault="00534415"/>
    <w:p w:rsidR="00A5236F" w:rsidRDefault="00A5236F" w:rsidP="00A523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1F497D"/>
          <w:lang w:eastAsia="it-IT"/>
        </w:rPr>
        <w:t>50055 D</w:t>
      </w:r>
      <w:r w:rsidRPr="00AC5730">
        <w:rPr>
          <w:rFonts w:ascii="Calibri" w:eastAsia="Times New Roman" w:hAnsi="Calibri" w:cs="Times New Roman"/>
          <w:color w:val="1F497D"/>
          <w:lang w:eastAsia="it-IT"/>
        </w:rPr>
        <w:t>iritto Romano, Modulo 2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Docente: Antonio Banfi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Email</w:t>
      </w:r>
      <w:proofErr w:type="spellEnd"/>
      <w:r w:rsidRPr="00AC5730">
        <w:rPr>
          <w:rFonts w:ascii="Calibri" w:eastAsia="Times New Roman" w:hAnsi="Calibri" w:cs="Times New Roman"/>
          <w:color w:val="1F497D"/>
          <w:lang w:eastAsia="it-IT"/>
        </w:rPr>
        <w:t>: antonio.banfi@unibocconi.it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Ricevimento: lunedì ore 14,30 Stanza e1-9 Via Roentgen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Il corso mira a fornire le conoscenze di base circa la natura dei diversi modelli processuali penali. Il corso si svolge in prospettiva storica e con un'ottica comparatistica. In particolare, il corso si focalizza sul procedimento criminale romano di età tardo-imperiale e sul suo lascito storico.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Si suggerisce di preparare l'esame sulla base del testo di riferimento, opportunamente integrato dal contenuto delle lezioni e dai materiali messi a disposizione dal docente attraverso il sistema di e-learning.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Testo di riferimento: A. Banfi, Acerrima indago, Considerazioni sul procedimento criminale romano nel IV sec. d.C.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Programma di massima del corso: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16.2 Presentazione del corso: programma, materiali didattici, procedure d'esami e metodologia di valutazione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18.2 I modelli processuali: genesi, caratteri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23.2 I modelli processuali: caratteri distintivi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25.2 La storiografia contemporanea e i modelli processuali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2.3 I modelli accusatorio e inquisitorio fra passato e presente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4.3 I modelli accusatorio e inquisitorio fra passato e presente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9.3 Un caso: 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Indicia</w:t>
      </w:r>
      <w:proofErr w:type="spellEnd"/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11.3 Un caso: 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Indicia</w:t>
      </w:r>
      <w:proofErr w:type="spellEnd"/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 SOSP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16.3 Costantino: la politica criminale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18.3 Costantino: l'editto sull'accusa 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13.4 Costantino: conclusioni       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lastRenderedPageBreak/>
        <w:t>15.4 Gli eredi di Costantino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20.4 Gli eredi di Costantino: le fonti storiche e gli estremi inquisitori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22.4 La dinastia di 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Valentiniano</w:t>
      </w:r>
      <w:proofErr w:type="spellEnd"/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27.4 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Valentiniano</w:t>
      </w:r>
      <w:proofErr w:type="spellEnd"/>
      <w:r w:rsidRPr="00AC5730">
        <w:rPr>
          <w:rFonts w:ascii="Calibri" w:eastAsia="Times New Roman" w:hAnsi="Calibri" w:cs="Times New Roman"/>
          <w:color w:val="1F497D"/>
          <w:lang w:eastAsia="it-IT"/>
        </w:rPr>
        <w:t>: garantismo inquisitorio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29.4 L'ascesa di 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Massimino</w:t>
      </w:r>
      <w:proofErr w:type="spellEnd"/>
      <w:r w:rsidRPr="00AC5730">
        <w:rPr>
          <w:rFonts w:ascii="Calibri" w:eastAsia="Times New Roman" w:hAnsi="Calibri" w:cs="Times New Roman"/>
          <w:color w:val="1F497D"/>
          <w:lang w:eastAsia="it-IT"/>
        </w:rPr>
        <w:t>, giudice inflessibile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4.5 Giuliano l'Apostata: un diverso modo di intendere la giustizia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6.5 Teodosio: nuove forme di garantismo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11.5 Teodosio: segue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13.5 Teodosio: il carcere e la repressione dell'eresia; il modello inquisitorio si perpetua.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Il calendario potrà subire integrazioni.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AC5730" w:rsidRPr="00AC5730" w:rsidRDefault="00AC5730" w:rsidP="00AC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730">
        <w:rPr>
          <w:rFonts w:ascii="Calibri" w:eastAsia="Times New Roman" w:hAnsi="Calibri" w:cs="Times New Roman"/>
          <w:color w:val="1F497D"/>
          <w:lang w:eastAsia="it-IT"/>
        </w:rPr>
        <w:t>L’Università Bocconi concepisce l’educazione come un processo permanente, che si proietta su tutto l’arco della vita professionale di una persona. L’Ateneo auspica che ogni membro della sua comunità condivida i valori di lealtà e correttezza in cui essa si riconosce e che ispirano e orientano la condotta di tutte le sue componenti nel perseguimento degli obiettivi e della missione comuni. L’</w:t>
      </w:r>
      <w:proofErr w:type="spellStart"/>
      <w:r w:rsidRPr="00AC5730">
        <w:rPr>
          <w:rFonts w:ascii="Calibri" w:eastAsia="Times New Roman" w:hAnsi="Calibri" w:cs="Times New Roman"/>
          <w:color w:val="1F497D"/>
          <w:lang w:eastAsia="it-IT"/>
        </w:rPr>
        <w:t>Honor</w:t>
      </w:r>
      <w:proofErr w:type="spellEnd"/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 Code dell’Università Bocconi è pubblicato sul sito Internet </w:t>
      </w:r>
      <w:hyperlink r:id="rId4" w:tgtFrame="_blank" w:history="1">
        <w:r w:rsidRPr="00AC5730">
          <w:rPr>
            <w:rFonts w:ascii="Calibri" w:eastAsia="Times New Roman" w:hAnsi="Calibri" w:cs="Times New Roman"/>
            <w:color w:val="0000FF"/>
            <w:u w:val="single"/>
            <w:lang w:eastAsia="it-IT"/>
          </w:rPr>
          <w:t>http://www.unibocconi.it/honorcode</w:t>
        </w:r>
      </w:hyperlink>
      <w:r w:rsidRPr="00AC5730">
        <w:rPr>
          <w:rFonts w:ascii="Calibri" w:eastAsia="Times New Roman" w:hAnsi="Calibri" w:cs="Times New Roman"/>
          <w:color w:val="1F497D"/>
          <w:lang w:eastAsia="it-IT"/>
        </w:rPr>
        <w:t xml:space="preserve"> , ogni studente è invitato a prenderne visione.</w:t>
      </w:r>
    </w:p>
    <w:p w:rsidR="00534415" w:rsidRDefault="00534415"/>
    <w:sectPr w:rsidR="00534415" w:rsidSect="00991C22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A17A5"/>
    <w:rsid w:val="00044A9B"/>
    <w:rsid w:val="003A17A5"/>
    <w:rsid w:val="00450952"/>
    <w:rsid w:val="00534415"/>
    <w:rsid w:val="005424F0"/>
    <w:rsid w:val="006E79D3"/>
    <w:rsid w:val="00991C22"/>
    <w:rsid w:val="009D2CD5"/>
    <w:rsid w:val="00A5236F"/>
    <w:rsid w:val="00AC5730"/>
    <w:rsid w:val="00D04053"/>
    <w:rsid w:val="00DA621E"/>
    <w:rsid w:val="00EB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A5236F"/>
  </w:style>
  <w:style w:type="character" w:styleId="Collegamentoipertestuale">
    <w:name w:val="Hyperlink"/>
    <w:basedOn w:val="Carpredefinitoparagrafo"/>
    <w:uiPriority w:val="99"/>
    <w:semiHidden/>
    <w:unhideWhenUsed/>
    <w:rsid w:val="00AC5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bocconi.it/honorco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Default</dc:creator>
  <cp:keywords/>
  <dc:description/>
  <cp:lastModifiedBy>User Default</cp:lastModifiedBy>
  <cp:revision>2</cp:revision>
  <cp:lastPrinted>2014-12-23T08:58:00Z</cp:lastPrinted>
  <dcterms:created xsi:type="dcterms:W3CDTF">2015-02-20T09:37:00Z</dcterms:created>
  <dcterms:modified xsi:type="dcterms:W3CDTF">2015-02-20T09:37:00Z</dcterms:modified>
</cp:coreProperties>
</file>